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7CA33" w14:textId="77777777" w:rsidR="00270676" w:rsidRDefault="00D749DF">
      <w:pPr>
        <w:pBdr>
          <w:top w:val="nil"/>
          <w:left w:val="nil"/>
          <w:bottom w:val="nil"/>
          <w:right w:val="nil"/>
          <w:between w:val="nil"/>
        </w:pBdr>
        <w:jc w:val="center"/>
        <w:rPr>
          <w:rFonts w:ascii="Arial" w:eastAsia="Arial" w:hAnsi="Arial" w:cs="Arial"/>
          <w:i/>
          <w:iCs/>
          <w:color w:val="000000"/>
          <w:sz w:val="16"/>
          <w:szCs w:val="16"/>
        </w:rPr>
      </w:pPr>
      <w:r>
        <w:rPr>
          <w:rFonts w:ascii="Arial" w:eastAsia="Arial" w:hAnsi="Arial" w:cs="Arial"/>
          <w:i/>
          <w:iCs/>
          <w:color w:val="000000"/>
          <w:sz w:val="16"/>
          <w:szCs w:val="16"/>
        </w:rPr>
        <w:t>"Decenio de la Igualdad de oportunidades para mujeres y hombres"</w:t>
      </w:r>
    </w:p>
    <w:p w14:paraId="7B05018E" w14:textId="77777777" w:rsidR="00270676" w:rsidRDefault="00D749DF">
      <w:pPr>
        <w:pBdr>
          <w:top w:val="nil"/>
          <w:left w:val="nil"/>
          <w:bottom w:val="nil"/>
          <w:right w:val="nil"/>
          <w:between w:val="nil"/>
        </w:pBdr>
        <w:jc w:val="center"/>
        <w:rPr>
          <w:rFonts w:ascii="Arial" w:eastAsia="Arial" w:hAnsi="Arial" w:cs="Arial"/>
          <w:i/>
          <w:iCs/>
          <w:color w:val="000000"/>
          <w:sz w:val="16"/>
          <w:szCs w:val="16"/>
        </w:rPr>
      </w:pPr>
      <w:r>
        <w:rPr>
          <w:rFonts w:ascii="Arial" w:eastAsia="Arial" w:hAnsi="Arial" w:cs="Arial"/>
          <w:i/>
          <w:iCs/>
          <w:color w:val="000000"/>
          <w:sz w:val="16"/>
          <w:szCs w:val="16"/>
        </w:rPr>
        <w:t>“</w:t>
      </w:r>
      <w:r>
        <w:rPr>
          <w:rFonts w:ascii="Arial" w:eastAsia="Arial" w:hAnsi="Arial" w:cs="Arial"/>
          <w:i/>
          <w:iCs/>
          <w:sz w:val="16"/>
          <w:szCs w:val="16"/>
        </w:rPr>
        <w:t>Año de la recuperación y consolidación de la economía peruana</w:t>
      </w:r>
      <w:r>
        <w:rPr>
          <w:rFonts w:ascii="Arial" w:eastAsia="Arial" w:hAnsi="Arial" w:cs="Arial"/>
          <w:i/>
          <w:iCs/>
          <w:color w:val="000000"/>
          <w:sz w:val="16"/>
          <w:szCs w:val="16"/>
        </w:rPr>
        <w:t>”</w:t>
      </w:r>
    </w:p>
    <w:p w14:paraId="0A19AEAF" w14:textId="77777777" w:rsidR="00270676" w:rsidRDefault="00270676">
      <w:pPr>
        <w:pBdr>
          <w:top w:val="nil"/>
          <w:left w:val="nil"/>
          <w:bottom w:val="nil"/>
          <w:right w:val="nil"/>
          <w:between w:val="nil"/>
        </w:pBdr>
        <w:rPr>
          <w:rFonts w:ascii="Arial" w:eastAsia="Arial" w:hAnsi="Arial" w:cs="Arial"/>
          <w:color w:val="000000"/>
          <w:sz w:val="22"/>
          <w:szCs w:val="22"/>
        </w:rPr>
      </w:pPr>
    </w:p>
    <w:p w14:paraId="164F1A10" w14:textId="77777777" w:rsidR="00270676" w:rsidRDefault="00270676">
      <w:pPr>
        <w:pBdr>
          <w:top w:val="nil"/>
          <w:left w:val="nil"/>
          <w:bottom w:val="nil"/>
          <w:right w:val="nil"/>
          <w:between w:val="nil"/>
        </w:pBdr>
        <w:ind w:left="567" w:hanging="567"/>
        <w:rPr>
          <w:rFonts w:ascii="Arial" w:eastAsia="Arial" w:hAnsi="Arial" w:cs="Arial"/>
          <w:color w:val="000000"/>
          <w:sz w:val="22"/>
          <w:szCs w:val="22"/>
        </w:rPr>
      </w:pPr>
    </w:p>
    <w:p w14:paraId="73A78AE9" w14:textId="77777777" w:rsidR="00270676" w:rsidRDefault="00D749DF">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 xml:space="preserve">INFORME </w:t>
      </w:r>
      <w:proofErr w:type="spellStart"/>
      <w:r>
        <w:rPr>
          <w:rFonts w:ascii="Arial" w:eastAsia="Arial" w:hAnsi="Arial" w:cs="Arial"/>
          <w:b/>
          <w:bCs/>
          <w:color w:val="000000"/>
        </w:rPr>
        <w:t>N°</w:t>
      </w:r>
      <w:proofErr w:type="spellEnd"/>
      <w:r>
        <w:rPr>
          <w:rFonts w:ascii="Arial" w:eastAsia="Arial" w:hAnsi="Arial" w:cs="Arial"/>
          <w:b/>
          <w:bCs/>
          <w:color w:val="000000"/>
        </w:rPr>
        <w:t xml:space="preserve"> 00000000000000</w:t>
      </w:r>
    </w:p>
    <w:p w14:paraId="7D890833" w14:textId="77777777" w:rsidR="00270676" w:rsidRDefault="00270676">
      <w:pPr>
        <w:pBdr>
          <w:top w:val="nil"/>
          <w:left w:val="nil"/>
          <w:bottom w:val="nil"/>
          <w:right w:val="nil"/>
          <w:between w:val="nil"/>
        </w:pBdr>
        <w:rPr>
          <w:rFonts w:ascii="Arial" w:eastAsia="Arial" w:hAnsi="Arial" w:cs="Arial"/>
          <w:color w:val="000000"/>
          <w:sz w:val="22"/>
          <w:szCs w:val="22"/>
        </w:rPr>
      </w:pPr>
    </w:p>
    <w:p w14:paraId="0D0C7A9A" w14:textId="77777777" w:rsidR="00270676" w:rsidRDefault="00D749DF">
      <w:pPr>
        <w:pBdr>
          <w:top w:val="nil"/>
          <w:left w:val="nil"/>
          <w:bottom w:val="nil"/>
          <w:right w:val="nil"/>
          <w:between w:val="nil"/>
        </w:pBdr>
        <w:tabs>
          <w:tab w:val="left" w:pos="1418"/>
        </w:tabs>
        <w:ind w:left="1843" w:hanging="1843"/>
        <w:jc w:val="both"/>
        <w:rPr>
          <w:rFonts w:ascii="Arial" w:eastAsia="Arial" w:hAnsi="Arial" w:cs="Arial"/>
          <w:color w:val="000000"/>
          <w:sz w:val="22"/>
          <w:szCs w:val="22"/>
        </w:rPr>
      </w:pPr>
      <w:r>
        <w:rPr>
          <w:rFonts w:ascii="Arial" w:eastAsia="Arial" w:hAnsi="Arial" w:cs="Arial"/>
          <w:color w:val="000000"/>
          <w:sz w:val="22"/>
          <w:szCs w:val="22"/>
        </w:rPr>
        <w:t>A</w:t>
      </w:r>
      <w:r>
        <w:rPr>
          <w:rFonts w:ascii="Arial" w:eastAsia="Arial" w:hAnsi="Arial" w:cs="Arial"/>
          <w:color w:val="000000"/>
          <w:sz w:val="22"/>
          <w:szCs w:val="22"/>
        </w:rPr>
        <w:tab/>
        <w:t>:</w:t>
      </w:r>
      <w:r>
        <w:rPr>
          <w:rFonts w:ascii="Arial" w:eastAsia="Arial" w:hAnsi="Arial" w:cs="Arial"/>
          <w:color w:val="000000"/>
          <w:sz w:val="22"/>
          <w:szCs w:val="22"/>
        </w:rPr>
        <w:tab/>
      </w:r>
      <w:r>
        <w:rPr>
          <w:rFonts w:ascii="Arial" w:eastAsia="Arial" w:hAnsi="Arial" w:cs="Arial"/>
          <w:b/>
          <w:bCs/>
          <w:color w:val="000000"/>
          <w:sz w:val="22"/>
          <w:szCs w:val="22"/>
        </w:rPr>
        <w:t>XXXXXXXXXXXXXXXXXXXXXXXXXXXXXX</w:t>
      </w:r>
    </w:p>
    <w:p w14:paraId="32C812FA" w14:textId="77777777" w:rsidR="00270676" w:rsidRDefault="00D749DF">
      <w:pPr>
        <w:pBdr>
          <w:top w:val="nil"/>
          <w:left w:val="nil"/>
          <w:bottom w:val="nil"/>
          <w:right w:val="nil"/>
          <w:between w:val="nil"/>
        </w:pBdr>
        <w:tabs>
          <w:tab w:val="left" w:pos="1418"/>
        </w:tabs>
        <w:ind w:left="1843" w:hanging="1843"/>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DIRECTOR(A) DE GESTIÓN PEDAGÓGICA DE LA U</w:t>
      </w:r>
      <w:r>
        <w:rPr>
          <w:rFonts w:ascii="Arial" w:eastAsia="Arial" w:hAnsi="Arial" w:cs="Arial"/>
          <w:sz w:val="22"/>
          <w:szCs w:val="22"/>
        </w:rPr>
        <w:t>GEL XXXX</w:t>
      </w:r>
    </w:p>
    <w:p w14:paraId="408CE107" w14:textId="77777777" w:rsidR="00270676" w:rsidRDefault="00270676">
      <w:pPr>
        <w:pBdr>
          <w:top w:val="nil"/>
          <w:left w:val="nil"/>
          <w:bottom w:val="nil"/>
          <w:right w:val="nil"/>
          <w:between w:val="nil"/>
        </w:pBdr>
        <w:ind w:left="1418" w:hanging="1418"/>
        <w:jc w:val="both"/>
        <w:rPr>
          <w:rFonts w:ascii="Arial" w:eastAsia="Arial" w:hAnsi="Arial" w:cs="Arial"/>
          <w:color w:val="000000"/>
          <w:sz w:val="22"/>
          <w:szCs w:val="22"/>
          <w:u w:val="single"/>
        </w:rPr>
      </w:pPr>
    </w:p>
    <w:p w14:paraId="77A1AC12" w14:textId="77777777" w:rsidR="00270676" w:rsidRDefault="00D749DF">
      <w:pPr>
        <w:pBdr>
          <w:top w:val="nil"/>
          <w:left w:val="nil"/>
          <w:bottom w:val="nil"/>
          <w:right w:val="nil"/>
          <w:between w:val="nil"/>
        </w:pBdr>
        <w:tabs>
          <w:tab w:val="left" w:pos="1418"/>
        </w:tabs>
        <w:ind w:left="1843" w:hanging="1843"/>
        <w:jc w:val="both"/>
        <w:rPr>
          <w:rFonts w:ascii="Arial" w:eastAsia="Arial" w:hAnsi="Arial" w:cs="Arial"/>
          <w:color w:val="000000"/>
          <w:sz w:val="22"/>
          <w:szCs w:val="22"/>
        </w:rPr>
      </w:pPr>
      <w:r>
        <w:rPr>
          <w:rFonts w:ascii="Arial" w:eastAsia="Arial" w:hAnsi="Arial" w:cs="Arial"/>
          <w:color w:val="000000"/>
          <w:sz w:val="22"/>
          <w:szCs w:val="22"/>
        </w:rPr>
        <w:t>De</w:t>
      </w:r>
      <w:r>
        <w:rPr>
          <w:rFonts w:ascii="Arial" w:eastAsia="Arial" w:hAnsi="Arial" w:cs="Arial"/>
          <w:color w:val="000000"/>
          <w:sz w:val="22"/>
          <w:szCs w:val="22"/>
        </w:rPr>
        <w:tab/>
        <w:t>:</w:t>
      </w:r>
      <w:r>
        <w:rPr>
          <w:rFonts w:ascii="Arial" w:eastAsia="Arial" w:hAnsi="Arial" w:cs="Arial"/>
          <w:color w:val="000000"/>
          <w:sz w:val="22"/>
          <w:szCs w:val="22"/>
        </w:rPr>
        <w:tab/>
      </w:r>
      <w:r>
        <w:rPr>
          <w:rFonts w:ascii="Arial" w:eastAsia="Arial" w:hAnsi="Arial" w:cs="Arial"/>
          <w:b/>
          <w:bCs/>
          <w:color w:val="000000"/>
          <w:sz w:val="22"/>
          <w:szCs w:val="22"/>
        </w:rPr>
        <w:t>XXXXXXXXXXXXXXXXXXXXXXXXXXXXXX</w:t>
      </w:r>
    </w:p>
    <w:p w14:paraId="10532946" w14:textId="77777777" w:rsidR="00270676" w:rsidRDefault="00D749DF">
      <w:pPr>
        <w:pBdr>
          <w:top w:val="nil"/>
          <w:left w:val="nil"/>
          <w:bottom w:val="nil"/>
          <w:right w:val="nil"/>
          <w:between w:val="nil"/>
        </w:pBdr>
        <w:tabs>
          <w:tab w:val="left" w:pos="1418"/>
        </w:tabs>
        <w:ind w:left="1843" w:hanging="1843"/>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DIRECTOR(A) DE LA I.E. XXXXXXXXXXXXXXXXXXXXXXXX</w:t>
      </w:r>
    </w:p>
    <w:p w14:paraId="61632A49" w14:textId="77777777" w:rsidR="00270676" w:rsidRDefault="00D749DF">
      <w:pPr>
        <w:pBdr>
          <w:top w:val="nil"/>
          <w:left w:val="nil"/>
          <w:bottom w:val="nil"/>
          <w:right w:val="nil"/>
          <w:between w:val="nil"/>
        </w:pBdr>
        <w:tabs>
          <w:tab w:val="left" w:pos="1418"/>
        </w:tabs>
        <w:ind w:left="1843" w:hanging="1843"/>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p>
    <w:p w14:paraId="345A13C7" w14:textId="03248074" w:rsidR="00270676" w:rsidRDefault="00D749DF">
      <w:pPr>
        <w:pBdr>
          <w:top w:val="nil"/>
          <w:left w:val="nil"/>
          <w:bottom w:val="nil"/>
          <w:right w:val="nil"/>
          <w:between w:val="nil"/>
        </w:pBdr>
        <w:tabs>
          <w:tab w:val="left" w:pos="1418"/>
        </w:tabs>
        <w:ind w:left="1843" w:hanging="1843"/>
        <w:jc w:val="both"/>
        <w:rPr>
          <w:rFonts w:ascii="Arial" w:eastAsia="Arial" w:hAnsi="Arial" w:cs="Arial"/>
          <w:color w:val="000000"/>
          <w:sz w:val="22"/>
          <w:szCs w:val="22"/>
        </w:rPr>
      </w:pPr>
      <w:r>
        <w:rPr>
          <w:rFonts w:ascii="Arial" w:eastAsia="Arial" w:hAnsi="Arial" w:cs="Arial"/>
          <w:color w:val="000000"/>
          <w:sz w:val="22"/>
          <w:szCs w:val="22"/>
        </w:rPr>
        <w:t>Asunto</w:t>
      </w:r>
      <w:r>
        <w:rPr>
          <w:rFonts w:ascii="Arial" w:eastAsia="Arial" w:hAnsi="Arial" w:cs="Arial"/>
          <w:color w:val="000000"/>
          <w:sz w:val="22"/>
          <w:szCs w:val="22"/>
        </w:rPr>
        <w:tab/>
        <w:t>:</w:t>
      </w:r>
      <w:r>
        <w:rPr>
          <w:rFonts w:ascii="Arial" w:eastAsia="Arial" w:hAnsi="Arial" w:cs="Arial"/>
          <w:color w:val="000000"/>
          <w:sz w:val="22"/>
          <w:szCs w:val="22"/>
        </w:rPr>
        <w:tab/>
        <w:t>INFORME DE RESULTADOS DE LA EVALUACIÓN DIAGNÓSTICA DE MATEMÁTICA Y COMUNICACIÓN EN EL NIVEL DE EDUCACIÓN PRIMARIA EN EL MARCO DE LA ESTRATEGIA DE REFUERZO ESCO</w:t>
      </w:r>
      <w:r>
        <w:rPr>
          <w:rFonts w:ascii="Arial" w:eastAsia="Arial" w:hAnsi="Arial" w:cs="Arial"/>
          <w:color w:val="000000"/>
          <w:sz w:val="22"/>
          <w:szCs w:val="22"/>
        </w:rPr>
        <w:t>LAR 202</w:t>
      </w:r>
      <w:r w:rsidR="00BB7F49">
        <w:rPr>
          <w:rFonts w:ascii="Arial" w:eastAsia="Arial" w:hAnsi="Arial" w:cs="Arial"/>
          <w:sz w:val="22"/>
          <w:szCs w:val="22"/>
        </w:rPr>
        <w:t>6</w:t>
      </w:r>
    </w:p>
    <w:p w14:paraId="7EB58A49" w14:textId="77777777" w:rsidR="00270676" w:rsidRDefault="00270676">
      <w:pPr>
        <w:pBdr>
          <w:top w:val="nil"/>
          <w:left w:val="nil"/>
          <w:bottom w:val="nil"/>
          <w:right w:val="nil"/>
          <w:between w:val="nil"/>
        </w:pBdr>
        <w:jc w:val="both"/>
        <w:rPr>
          <w:rFonts w:ascii="Arial" w:eastAsia="Arial" w:hAnsi="Arial" w:cs="Arial"/>
          <w:color w:val="000000"/>
          <w:sz w:val="22"/>
          <w:szCs w:val="22"/>
        </w:rPr>
      </w:pPr>
    </w:p>
    <w:p w14:paraId="15872049" w14:textId="0CAA0ED3" w:rsidR="00270676" w:rsidRDefault="00D749DF">
      <w:pPr>
        <w:pBdr>
          <w:top w:val="nil"/>
          <w:left w:val="nil"/>
          <w:bottom w:val="nil"/>
          <w:right w:val="nil"/>
          <w:between w:val="nil"/>
        </w:pBdr>
        <w:tabs>
          <w:tab w:val="left" w:pos="1418"/>
        </w:tabs>
        <w:ind w:left="1843" w:hanging="1843"/>
        <w:jc w:val="both"/>
        <w:rPr>
          <w:rFonts w:ascii="Arial" w:eastAsia="Arial" w:hAnsi="Arial" w:cs="Arial"/>
          <w:color w:val="000000"/>
          <w:sz w:val="22"/>
          <w:szCs w:val="22"/>
        </w:rPr>
      </w:pPr>
      <w:r>
        <w:rPr>
          <w:rFonts w:ascii="Arial" w:eastAsia="Arial" w:hAnsi="Arial" w:cs="Arial"/>
          <w:color w:val="000000"/>
          <w:sz w:val="22"/>
          <w:szCs w:val="22"/>
        </w:rPr>
        <w:t>Referencia</w:t>
      </w:r>
      <w:r>
        <w:rPr>
          <w:rFonts w:ascii="Arial" w:eastAsia="Arial" w:hAnsi="Arial" w:cs="Arial"/>
          <w:color w:val="000000"/>
          <w:sz w:val="22"/>
          <w:szCs w:val="22"/>
        </w:rPr>
        <w:tab/>
        <w:t>:</w:t>
      </w:r>
      <w:r>
        <w:rPr>
          <w:rFonts w:ascii="Arial" w:eastAsia="Arial" w:hAnsi="Arial" w:cs="Arial"/>
          <w:color w:val="000000"/>
          <w:sz w:val="22"/>
          <w:szCs w:val="22"/>
        </w:rPr>
        <w:tab/>
      </w:r>
      <w:bookmarkStart w:id="0" w:name="30j0zll" w:colFirst="0" w:colLast="0"/>
      <w:bookmarkStart w:id="1" w:name="gjdgxs" w:colFirst="0" w:colLast="0"/>
      <w:bookmarkEnd w:id="0"/>
      <w:bookmarkEnd w:id="1"/>
      <w:r>
        <w:rPr>
          <w:rFonts w:ascii="Arial" w:eastAsia="Arial" w:hAnsi="Arial" w:cs="Arial"/>
          <w:color w:val="000000"/>
          <w:sz w:val="22"/>
          <w:szCs w:val="22"/>
        </w:rPr>
        <w:t xml:space="preserve">RVM </w:t>
      </w:r>
      <w:proofErr w:type="spellStart"/>
      <w:r>
        <w:rPr>
          <w:rFonts w:ascii="Arial" w:eastAsia="Arial" w:hAnsi="Arial" w:cs="Arial"/>
          <w:color w:val="000000"/>
          <w:sz w:val="22"/>
          <w:szCs w:val="22"/>
        </w:rPr>
        <w:t>N°</w:t>
      </w:r>
      <w:proofErr w:type="spellEnd"/>
      <w:r>
        <w:rPr>
          <w:rFonts w:ascii="Arial" w:eastAsia="Arial" w:hAnsi="Arial" w:cs="Arial"/>
          <w:color w:val="000000"/>
          <w:sz w:val="22"/>
          <w:szCs w:val="22"/>
        </w:rPr>
        <w:t xml:space="preserve"> 0</w:t>
      </w:r>
      <w:r w:rsidR="00BB7F49">
        <w:rPr>
          <w:rFonts w:ascii="Arial" w:eastAsia="Arial" w:hAnsi="Arial" w:cs="Arial"/>
          <w:color w:val="000000"/>
          <w:sz w:val="22"/>
          <w:szCs w:val="22"/>
        </w:rPr>
        <w:t>94</w:t>
      </w:r>
      <w:r>
        <w:rPr>
          <w:rFonts w:ascii="Arial" w:eastAsia="Arial" w:hAnsi="Arial" w:cs="Arial"/>
          <w:color w:val="000000"/>
          <w:sz w:val="22"/>
          <w:szCs w:val="22"/>
        </w:rPr>
        <w:t>-202</w:t>
      </w:r>
      <w:r w:rsidR="00BB7F49">
        <w:rPr>
          <w:rFonts w:ascii="Arial" w:eastAsia="Arial" w:hAnsi="Arial" w:cs="Arial"/>
          <w:color w:val="000000"/>
          <w:sz w:val="22"/>
          <w:szCs w:val="22"/>
        </w:rPr>
        <w:t>5</w:t>
      </w:r>
      <w:r>
        <w:rPr>
          <w:rFonts w:ascii="Arial" w:eastAsia="Arial" w:hAnsi="Arial" w:cs="Arial"/>
          <w:color w:val="000000"/>
          <w:sz w:val="22"/>
          <w:szCs w:val="22"/>
        </w:rPr>
        <w:t>-MINEDU</w:t>
      </w:r>
    </w:p>
    <w:p w14:paraId="7BEE5D78" w14:textId="73091A13" w:rsidR="00270676" w:rsidRDefault="00D749DF">
      <w:pPr>
        <w:pBdr>
          <w:top w:val="nil"/>
          <w:left w:val="nil"/>
          <w:bottom w:val="nil"/>
          <w:right w:val="nil"/>
          <w:between w:val="nil"/>
        </w:pBdr>
        <w:tabs>
          <w:tab w:val="left" w:pos="1418"/>
        </w:tabs>
        <w:ind w:left="1843" w:hanging="1843"/>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 xml:space="preserve">RVM </w:t>
      </w:r>
      <w:proofErr w:type="spellStart"/>
      <w:r>
        <w:rPr>
          <w:rFonts w:ascii="Arial" w:eastAsia="Arial" w:hAnsi="Arial" w:cs="Arial"/>
          <w:color w:val="000000"/>
          <w:sz w:val="22"/>
          <w:szCs w:val="22"/>
        </w:rPr>
        <w:t>N°</w:t>
      </w:r>
      <w:proofErr w:type="spellEnd"/>
      <w:r>
        <w:rPr>
          <w:rFonts w:ascii="Arial" w:eastAsia="Arial" w:hAnsi="Arial" w:cs="Arial"/>
          <w:color w:val="000000"/>
          <w:sz w:val="22"/>
          <w:szCs w:val="22"/>
        </w:rPr>
        <w:t xml:space="preserve"> 0</w:t>
      </w:r>
      <w:r w:rsidR="00913082">
        <w:rPr>
          <w:rFonts w:ascii="Arial" w:eastAsia="Arial" w:hAnsi="Arial" w:cs="Arial"/>
          <w:color w:val="000000"/>
          <w:sz w:val="22"/>
          <w:szCs w:val="22"/>
        </w:rPr>
        <w:t>57</w:t>
      </w:r>
      <w:r>
        <w:rPr>
          <w:rFonts w:ascii="Arial" w:eastAsia="Arial" w:hAnsi="Arial" w:cs="Arial"/>
          <w:color w:val="000000"/>
          <w:sz w:val="22"/>
          <w:szCs w:val="22"/>
        </w:rPr>
        <w:t>-202</w:t>
      </w:r>
      <w:r w:rsidR="00913082">
        <w:rPr>
          <w:rFonts w:ascii="Arial" w:eastAsia="Arial" w:hAnsi="Arial" w:cs="Arial"/>
          <w:color w:val="000000"/>
          <w:sz w:val="22"/>
          <w:szCs w:val="22"/>
        </w:rPr>
        <w:t>6</w:t>
      </w:r>
      <w:r>
        <w:rPr>
          <w:rFonts w:ascii="Arial" w:eastAsia="Arial" w:hAnsi="Arial" w:cs="Arial"/>
          <w:color w:val="000000"/>
          <w:sz w:val="22"/>
          <w:szCs w:val="22"/>
        </w:rPr>
        <w:t>-MINEDU</w:t>
      </w:r>
    </w:p>
    <w:p w14:paraId="0284B358" w14:textId="77777777" w:rsidR="00270676" w:rsidRDefault="00D749DF">
      <w:pPr>
        <w:pBdr>
          <w:top w:val="nil"/>
          <w:left w:val="nil"/>
          <w:bottom w:val="nil"/>
          <w:right w:val="nil"/>
          <w:between w:val="nil"/>
        </w:pBdr>
        <w:ind w:left="1418" w:hanging="1418"/>
        <w:jc w:val="both"/>
        <w:rPr>
          <w:rFonts w:ascii="Arial" w:eastAsia="Arial" w:hAnsi="Arial" w:cs="Arial"/>
          <w:color w:val="000000"/>
          <w:sz w:val="22"/>
          <w:szCs w:val="22"/>
        </w:rPr>
      </w:pPr>
      <w:r>
        <w:rPr>
          <w:rFonts w:ascii="Arial" w:eastAsia="Arial" w:hAnsi="Arial" w:cs="Arial"/>
          <w:color w:val="000000"/>
          <w:sz w:val="22"/>
          <w:szCs w:val="22"/>
        </w:rPr>
        <w:t xml:space="preserve"> </w:t>
      </w:r>
    </w:p>
    <w:p w14:paraId="37E0D611" w14:textId="7E6EE8F1" w:rsidR="00270676" w:rsidRDefault="00D749DF">
      <w:pPr>
        <w:pBdr>
          <w:top w:val="nil"/>
          <w:left w:val="nil"/>
          <w:bottom w:val="nil"/>
          <w:right w:val="nil"/>
          <w:between w:val="nil"/>
        </w:pBdr>
        <w:tabs>
          <w:tab w:val="left" w:pos="1418"/>
        </w:tabs>
        <w:ind w:left="1843" w:hanging="1843"/>
        <w:jc w:val="both"/>
        <w:rPr>
          <w:rFonts w:ascii="Arial" w:eastAsia="Arial" w:hAnsi="Arial" w:cs="Arial"/>
          <w:color w:val="000000"/>
          <w:sz w:val="22"/>
          <w:szCs w:val="22"/>
        </w:rPr>
      </w:pPr>
      <w:r>
        <w:rPr>
          <w:rFonts w:ascii="Arial" w:eastAsia="Arial" w:hAnsi="Arial" w:cs="Arial"/>
          <w:color w:val="000000"/>
          <w:sz w:val="22"/>
          <w:szCs w:val="22"/>
        </w:rPr>
        <w:t>Fecha</w:t>
      </w:r>
      <w:r>
        <w:rPr>
          <w:rFonts w:ascii="Arial" w:eastAsia="Arial" w:hAnsi="Arial" w:cs="Arial"/>
          <w:color w:val="000000"/>
          <w:sz w:val="22"/>
          <w:szCs w:val="22"/>
        </w:rPr>
        <w:tab/>
        <w:t>:</w:t>
      </w:r>
      <w:r>
        <w:rPr>
          <w:rFonts w:ascii="Arial" w:eastAsia="Arial" w:hAnsi="Arial" w:cs="Arial"/>
          <w:color w:val="000000"/>
          <w:sz w:val="22"/>
          <w:szCs w:val="22"/>
        </w:rPr>
        <w:tab/>
        <w:t>Lima, XX de XXXXXXXXXXXX de 202</w:t>
      </w:r>
      <w:r w:rsidR="00BB7F49">
        <w:rPr>
          <w:rFonts w:ascii="Arial" w:eastAsia="Arial" w:hAnsi="Arial" w:cs="Arial"/>
          <w:sz w:val="22"/>
          <w:szCs w:val="22"/>
        </w:rPr>
        <w:t>6</w:t>
      </w:r>
    </w:p>
    <w:p w14:paraId="47810C44" w14:textId="77777777" w:rsidR="00270676" w:rsidRDefault="00270676">
      <w:pPr>
        <w:pBdr>
          <w:top w:val="nil"/>
          <w:left w:val="nil"/>
          <w:bottom w:val="single" w:sz="6" w:space="1" w:color="000000"/>
          <w:right w:val="nil"/>
          <w:between w:val="nil"/>
        </w:pBdr>
        <w:ind w:left="1418" w:hanging="1418"/>
        <w:rPr>
          <w:rFonts w:ascii="Arial" w:eastAsia="Arial" w:hAnsi="Arial" w:cs="Arial"/>
          <w:color w:val="000000"/>
          <w:sz w:val="22"/>
          <w:szCs w:val="22"/>
        </w:rPr>
      </w:pPr>
    </w:p>
    <w:p w14:paraId="3CC05F20" w14:textId="77777777" w:rsidR="00270676" w:rsidRDefault="00270676">
      <w:pPr>
        <w:pBdr>
          <w:top w:val="nil"/>
          <w:left w:val="nil"/>
          <w:bottom w:val="nil"/>
          <w:right w:val="nil"/>
          <w:between w:val="nil"/>
        </w:pBdr>
        <w:rPr>
          <w:rFonts w:ascii="Arial" w:eastAsia="Arial" w:hAnsi="Arial" w:cs="Arial"/>
          <w:color w:val="000000"/>
          <w:sz w:val="22"/>
          <w:szCs w:val="22"/>
        </w:rPr>
      </w:pPr>
    </w:p>
    <w:p w14:paraId="3B0E20F9" w14:textId="77777777" w:rsidR="00270676" w:rsidRDefault="00D749DF">
      <w:pPr>
        <w:jc w:val="both"/>
        <w:rPr>
          <w:rFonts w:ascii="Arial" w:eastAsia="Arial" w:hAnsi="Arial" w:cs="Arial"/>
          <w:sz w:val="22"/>
          <w:szCs w:val="22"/>
        </w:rPr>
      </w:pPr>
      <w:r>
        <w:rPr>
          <w:rFonts w:ascii="Arial" w:eastAsia="Arial" w:hAnsi="Arial" w:cs="Arial"/>
          <w:sz w:val="22"/>
          <w:szCs w:val="22"/>
        </w:rPr>
        <w:t xml:space="preserve">Tengo el agrado de dirigirme a usted, en atención al asunto del rubro y el documento de la referencia, para informarle lo </w:t>
      </w:r>
      <w:r>
        <w:rPr>
          <w:rFonts w:ascii="Arial" w:eastAsia="Arial" w:hAnsi="Arial" w:cs="Arial"/>
          <w:sz w:val="22"/>
          <w:szCs w:val="22"/>
        </w:rPr>
        <w:t>siguiente:</w:t>
      </w:r>
    </w:p>
    <w:p w14:paraId="2813BBD6" w14:textId="77777777" w:rsidR="00270676" w:rsidRDefault="00270676">
      <w:pPr>
        <w:pBdr>
          <w:top w:val="nil"/>
          <w:left w:val="nil"/>
          <w:bottom w:val="nil"/>
          <w:right w:val="nil"/>
          <w:between w:val="nil"/>
        </w:pBdr>
        <w:jc w:val="both"/>
        <w:rPr>
          <w:rFonts w:ascii="Arial" w:eastAsia="Arial" w:hAnsi="Arial" w:cs="Arial"/>
          <w:color w:val="000000"/>
          <w:sz w:val="22"/>
          <w:szCs w:val="22"/>
        </w:rPr>
      </w:pPr>
    </w:p>
    <w:p w14:paraId="1819D03E" w14:textId="77777777" w:rsidR="00270676" w:rsidRDefault="00D749DF">
      <w:pPr>
        <w:numPr>
          <w:ilvl w:val="0"/>
          <w:numId w:val="1"/>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ANTECEDENTES</w:t>
      </w:r>
    </w:p>
    <w:p w14:paraId="3156A9A6" w14:textId="77777777" w:rsidR="00270676" w:rsidRDefault="00270676">
      <w:pPr>
        <w:pBdr>
          <w:top w:val="nil"/>
          <w:left w:val="nil"/>
          <w:bottom w:val="nil"/>
          <w:right w:val="nil"/>
          <w:between w:val="nil"/>
        </w:pBdr>
        <w:ind w:left="720"/>
        <w:jc w:val="both"/>
        <w:rPr>
          <w:rFonts w:ascii="Arial" w:eastAsia="Arial" w:hAnsi="Arial" w:cs="Arial"/>
          <w:color w:val="000000"/>
          <w:sz w:val="22"/>
          <w:szCs w:val="22"/>
        </w:rPr>
      </w:pPr>
    </w:p>
    <w:p w14:paraId="64B717F3" w14:textId="50C958F7" w:rsidR="00270676" w:rsidRPr="00BF21EF" w:rsidRDefault="00D749DF" w:rsidP="00BF21EF">
      <w:pPr>
        <w:numPr>
          <w:ilvl w:val="1"/>
          <w:numId w:val="2"/>
        </w:numPr>
        <w:pBdr>
          <w:top w:val="nil"/>
          <w:left w:val="nil"/>
          <w:bottom w:val="nil"/>
          <w:right w:val="nil"/>
          <w:between w:val="nil"/>
        </w:pBdr>
        <w:jc w:val="both"/>
        <w:rPr>
          <w:rFonts w:ascii="Arial" w:eastAsia="Arial" w:hAnsi="Arial" w:cs="Arial"/>
          <w:color w:val="000000"/>
          <w:sz w:val="22"/>
          <w:szCs w:val="22"/>
        </w:rPr>
      </w:pPr>
      <w:r w:rsidRPr="00BF21EF">
        <w:rPr>
          <w:rFonts w:ascii="Arial" w:eastAsia="Arial" w:hAnsi="Arial" w:cs="Arial"/>
          <w:color w:val="000000"/>
          <w:sz w:val="22"/>
          <w:szCs w:val="22"/>
        </w:rPr>
        <w:t xml:space="preserve">Resolución Viceministerial </w:t>
      </w:r>
      <w:proofErr w:type="spellStart"/>
      <w:r w:rsidRPr="00BF21EF">
        <w:rPr>
          <w:rFonts w:ascii="Arial" w:eastAsia="Arial" w:hAnsi="Arial" w:cs="Arial"/>
          <w:color w:val="000000"/>
          <w:sz w:val="22"/>
          <w:szCs w:val="22"/>
        </w:rPr>
        <w:t>N°</w:t>
      </w:r>
      <w:proofErr w:type="spellEnd"/>
      <w:r w:rsidRPr="00BF21EF">
        <w:rPr>
          <w:rFonts w:ascii="Arial" w:eastAsia="Arial" w:hAnsi="Arial" w:cs="Arial"/>
          <w:color w:val="000000"/>
          <w:sz w:val="22"/>
          <w:szCs w:val="22"/>
        </w:rPr>
        <w:t xml:space="preserve"> 0</w:t>
      </w:r>
      <w:r w:rsidR="00BB7F49" w:rsidRPr="00BF21EF">
        <w:rPr>
          <w:rFonts w:ascii="Arial" w:eastAsia="Arial" w:hAnsi="Arial" w:cs="Arial"/>
          <w:color w:val="000000"/>
          <w:sz w:val="22"/>
          <w:szCs w:val="22"/>
        </w:rPr>
        <w:t>94</w:t>
      </w:r>
      <w:r w:rsidRPr="00BF21EF">
        <w:rPr>
          <w:rFonts w:ascii="Arial" w:eastAsia="Arial" w:hAnsi="Arial" w:cs="Arial"/>
          <w:color w:val="000000"/>
          <w:sz w:val="22"/>
          <w:szCs w:val="22"/>
        </w:rPr>
        <w:t>-202</w:t>
      </w:r>
      <w:r w:rsidR="00BB7F49" w:rsidRPr="00BF21EF">
        <w:rPr>
          <w:rFonts w:ascii="Arial" w:eastAsia="Arial" w:hAnsi="Arial" w:cs="Arial"/>
          <w:color w:val="000000"/>
          <w:sz w:val="22"/>
          <w:szCs w:val="22"/>
        </w:rPr>
        <w:t>5</w:t>
      </w:r>
      <w:r w:rsidRPr="00BF21EF">
        <w:rPr>
          <w:rFonts w:ascii="Arial" w:eastAsia="Arial" w:hAnsi="Arial" w:cs="Arial"/>
          <w:color w:val="000000"/>
          <w:sz w:val="22"/>
          <w:szCs w:val="22"/>
        </w:rPr>
        <w:t xml:space="preserve">-MINEDU que aprueba el documento normativo denominado </w:t>
      </w:r>
      <w:r w:rsidR="00BF21EF" w:rsidRPr="00BF21EF">
        <w:rPr>
          <w:rFonts w:ascii="Arial" w:eastAsia="Arial" w:hAnsi="Arial" w:cs="Arial"/>
          <w:color w:val="000000"/>
          <w:sz w:val="22"/>
          <w:szCs w:val="22"/>
        </w:rPr>
        <w:t>“Disposiciones para la</w:t>
      </w:r>
      <w:r w:rsidR="00BF21EF">
        <w:rPr>
          <w:rFonts w:ascii="Arial" w:eastAsia="Arial" w:hAnsi="Arial" w:cs="Arial"/>
          <w:color w:val="000000"/>
          <w:sz w:val="22"/>
          <w:szCs w:val="22"/>
        </w:rPr>
        <w:t xml:space="preserve"> </w:t>
      </w:r>
      <w:r w:rsidR="00BF21EF" w:rsidRPr="00BF21EF">
        <w:rPr>
          <w:rFonts w:ascii="Arial" w:eastAsia="Arial" w:hAnsi="Arial" w:cs="Arial"/>
          <w:color w:val="000000"/>
          <w:sz w:val="22"/>
          <w:szCs w:val="22"/>
        </w:rPr>
        <w:t>implementación de la Estrategia Nacional de Refuerzo Escolar para estudiantes de los niveles de Educación Primaria y Secundaria de Educación Básica Regular”</w:t>
      </w:r>
      <w:r w:rsidRPr="00BF21EF">
        <w:rPr>
          <w:rFonts w:ascii="Arial" w:eastAsia="Arial" w:hAnsi="Arial" w:cs="Arial"/>
          <w:color w:val="000000"/>
          <w:sz w:val="22"/>
          <w:szCs w:val="22"/>
        </w:rPr>
        <w:t>.</w:t>
      </w:r>
    </w:p>
    <w:p w14:paraId="5F1EAC87" w14:textId="77777777" w:rsidR="00270676" w:rsidRDefault="00270676">
      <w:pPr>
        <w:pBdr>
          <w:top w:val="nil"/>
          <w:left w:val="nil"/>
          <w:bottom w:val="nil"/>
          <w:right w:val="nil"/>
          <w:between w:val="nil"/>
        </w:pBdr>
        <w:ind w:left="1410"/>
        <w:jc w:val="both"/>
        <w:rPr>
          <w:rFonts w:ascii="Arial" w:eastAsia="Arial" w:hAnsi="Arial" w:cs="Arial"/>
          <w:color w:val="000000"/>
          <w:sz w:val="22"/>
          <w:szCs w:val="22"/>
        </w:rPr>
      </w:pPr>
    </w:p>
    <w:p w14:paraId="36CD9C6C" w14:textId="234DD5C4" w:rsidR="00270676" w:rsidRDefault="00D749DF">
      <w:pPr>
        <w:numPr>
          <w:ilvl w:val="1"/>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Resolución Ministerial </w:t>
      </w:r>
      <w:proofErr w:type="spellStart"/>
      <w:r>
        <w:rPr>
          <w:rFonts w:ascii="Arial" w:eastAsia="Arial" w:hAnsi="Arial" w:cs="Arial"/>
          <w:color w:val="000000"/>
          <w:sz w:val="22"/>
          <w:szCs w:val="22"/>
        </w:rPr>
        <w:t>N°</w:t>
      </w:r>
      <w:proofErr w:type="spellEnd"/>
      <w:r>
        <w:rPr>
          <w:rFonts w:ascii="Arial" w:eastAsia="Arial" w:hAnsi="Arial" w:cs="Arial"/>
          <w:color w:val="000000"/>
          <w:sz w:val="22"/>
          <w:szCs w:val="22"/>
        </w:rPr>
        <w:t xml:space="preserve"> 5</w:t>
      </w:r>
      <w:r w:rsidR="00BF21EF">
        <w:rPr>
          <w:rFonts w:ascii="Arial" w:eastAsia="Arial" w:hAnsi="Arial" w:cs="Arial"/>
          <w:color w:val="000000"/>
          <w:sz w:val="22"/>
          <w:szCs w:val="22"/>
        </w:rPr>
        <w:t>01</w:t>
      </w:r>
      <w:r>
        <w:rPr>
          <w:rFonts w:ascii="Arial" w:eastAsia="Arial" w:hAnsi="Arial" w:cs="Arial"/>
          <w:color w:val="000000"/>
          <w:sz w:val="22"/>
          <w:szCs w:val="22"/>
        </w:rPr>
        <w:t>-202</w:t>
      </w:r>
      <w:r w:rsidR="00BF21EF">
        <w:rPr>
          <w:rFonts w:ascii="Arial" w:eastAsia="Arial" w:hAnsi="Arial" w:cs="Arial"/>
          <w:sz w:val="22"/>
          <w:szCs w:val="22"/>
        </w:rPr>
        <w:t>5</w:t>
      </w:r>
      <w:r>
        <w:rPr>
          <w:rFonts w:ascii="Arial" w:eastAsia="Arial" w:hAnsi="Arial" w:cs="Arial"/>
          <w:color w:val="000000"/>
          <w:sz w:val="22"/>
          <w:szCs w:val="22"/>
        </w:rPr>
        <w:t>-MINEDU, que aprueba la Norma Técnica denominada “Norma Técnica pa</w:t>
      </w:r>
      <w:r>
        <w:rPr>
          <w:rFonts w:ascii="Arial" w:eastAsia="Arial" w:hAnsi="Arial" w:cs="Arial"/>
          <w:sz w:val="22"/>
          <w:szCs w:val="22"/>
        </w:rPr>
        <w:t>ra el año escolar</w:t>
      </w:r>
      <w:r w:rsidR="00BF21EF">
        <w:rPr>
          <w:rFonts w:ascii="Arial" w:eastAsia="Arial" w:hAnsi="Arial" w:cs="Arial"/>
          <w:sz w:val="22"/>
          <w:szCs w:val="22"/>
        </w:rPr>
        <w:t xml:space="preserve"> 2026</w:t>
      </w:r>
      <w:r>
        <w:rPr>
          <w:rFonts w:ascii="Arial" w:eastAsia="Arial" w:hAnsi="Arial" w:cs="Arial"/>
          <w:sz w:val="22"/>
          <w:szCs w:val="22"/>
        </w:rPr>
        <w:t xml:space="preserve"> en l</w:t>
      </w:r>
      <w:r>
        <w:rPr>
          <w:rFonts w:ascii="Arial" w:eastAsia="Arial" w:hAnsi="Arial" w:cs="Arial"/>
          <w:color w:val="000000"/>
          <w:sz w:val="22"/>
          <w:szCs w:val="22"/>
        </w:rPr>
        <w:t xml:space="preserve">as instituciones y programas educativos </w:t>
      </w:r>
      <w:r w:rsidR="00BF21EF">
        <w:rPr>
          <w:rFonts w:ascii="Arial" w:eastAsia="Arial" w:hAnsi="Arial" w:cs="Arial"/>
          <w:color w:val="000000"/>
          <w:sz w:val="22"/>
          <w:szCs w:val="22"/>
        </w:rPr>
        <w:t xml:space="preserve">públicos y privados </w:t>
      </w:r>
      <w:r>
        <w:rPr>
          <w:rFonts w:ascii="Arial" w:eastAsia="Arial" w:hAnsi="Arial" w:cs="Arial"/>
          <w:color w:val="000000"/>
          <w:sz w:val="22"/>
          <w:szCs w:val="22"/>
        </w:rPr>
        <w:t>de la Educación Básica”.</w:t>
      </w:r>
    </w:p>
    <w:p w14:paraId="08F6ABDC" w14:textId="77777777" w:rsidR="00270676" w:rsidRDefault="00270676">
      <w:pPr>
        <w:pBdr>
          <w:top w:val="nil"/>
          <w:left w:val="nil"/>
          <w:bottom w:val="nil"/>
          <w:right w:val="nil"/>
          <w:between w:val="nil"/>
        </w:pBdr>
        <w:ind w:left="1410"/>
        <w:jc w:val="both"/>
        <w:rPr>
          <w:rFonts w:ascii="Arial" w:eastAsia="Arial" w:hAnsi="Arial" w:cs="Arial"/>
          <w:sz w:val="22"/>
          <w:szCs w:val="22"/>
        </w:rPr>
      </w:pPr>
    </w:p>
    <w:p w14:paraId="7A2BDB7A" w14:textId="50122E14" w:rsidR="00270676" w:rsidRDefault="00D749DF">
      <w:pPr>
        <w:numPr>
          <w:ilvl w:val="1"/>
          <w:numId w:val="2"/>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Resolución Ministerial </w:t>
      </w:r>
      <w:proofErr w:type="spellStart"/>
      <w:r>
        <w:rPr>
          <w:rFonts w:ascii="Arial" w:eastAsia="Arial" w:hAnsi="Arial" w:cs="Arial"/>
          <w:sz w:val="22"/>
          <w:szCs w:val="22"/>
        </w:rPr>
        <w:t>N°</w:t>
      </w:r>
      <w:proofErr w:type="spellEnd"/>
      <w:r>
        <w:rPr>
          <w:rFonts w:ascii="Arial" w:eastAsia="Arial" w:hAnsi="Arial" w:cs="Arial"/>
          <w:sz w:val="22"/>
          <w:szCs w:val="22"/>
        </w:rPr>
        <w:t xml:space="preserve"> 0</w:t>
      </w:r>
      <w:r w:rsidR="00BF21EF">
        <w:rPr>
          <w:rFonts w:ascii="Arial" w:eastAsia="Arial" w:hAnsi="Arial" w:cs="Arial"/>
          <w:sz w:val="22"/>
          <w:szCs w:val="22"/>
        </w:rPr>
        <w:t>57</w:t>
      </w:r>
      <w:r>
        <w:rPr>
          <w:rFonts w:ascii="Arial" w:eastAsia="Arial" w:hAnsi="Arial" w:cs="Arial"/>
          <w:sz w:val="22"/>
          <w:szCs w:val="22"/>
        </w:rPr>
        <w:t>-202</w:t>
      </w:r>
      <w:r w:rsidR="00BF21EF">
        <w:rPr>
          <w:rFonts w:ascii="Arial" w:eastAsia="Arial" w:hAnsi="Arial" w:cs="Arial"/>
          <w:sz w:val="22"/>
          <w:szCs w:val="22"/>
        </w:rPr>
        <w:t>6</w:t>
      </w:r>
      <w:r>
        <w:rPr>
          <w:rFonts w:ascii="Arial" w:eastAsia="Arial" w:hAnsi="Arial" w:cs="Arial"/>
          <w:sz w:val="22"/>
          <w:szCs w:val="22"/>
        </w:rPr>
        <w:t xml:space="preserve">-MINEDU, que aprueba la Norma Técnica </w:t>
      </w:r>
      <w:r w:rsidR="00BF21EF">
        <w:rPr>
          <w:rFonts w:ascii="Arial" w:eastAsia="Arial" w:hAnsi="Arial" w:cs="Arial"/>
          <w:sz w:val="22"/>
          <w:szCs w:val="22"/>
        </w:rPr>
        <w:t>“</w:t>
      </w:r>
      <w:r w:rsidR="00BF21EF" w:rsidRPr="00BF21EF">
        <w:rPr>
          <w:rFonts w:ascii="Arial" w:eastAsia="Arial" w:hAnsi="Arial" w:cs="Arial"/>
          <w:sz w:val="22"/>
          <w:szCs w:val="22"/>
        </w:rPr>
        <w:t>Disposiciones para la implementación del mecanismo de financiamiento por desempeño denominado Compromisos de Desempeño 2026</w:t>
      </w:r>
      <w:r w:rsidR="00BF21EF">
        <w:rPr>
          <w:rFonts w:ascii="Arial" w:eastAsia="Arial" w:hAnsi="Arial" w:cs="Arial"/>
          <w:sz w:val="22"/>
          <w:szCs w:val="22"/>
        </w:rPr>
        <w:t>”</w:t>
      </w:r>
      <w:r>
        <w:rPr>
          <w:rFonts w:ascii="Arial" w:eastAsia="Arial" w:hAnsi="Arial" w:cs="Arial"/>
          <w:sz w:val="22"/>
          <w:szCs w:val="22"/>
        </w:rPr>
        <w:t>.</w:t>
      </w:r>
    </w:p>
    <w:p w14:paraId="7F8FDF3D" w14:textId="77777777" w:rsidR="00270676" w:rsidRDefault="00270676">
      <w:pPr>
        <w:pBdr>
          <w:top w:val="nil"/>
          <w:left w:val="nil"/>
          <w:bottom w:val="nil"/>
          <w:right w:val="nil"/>
          <w:between w:val="nil"/>
        </w:pBdr>
        <w:ind w:left="720"/>
        <w:rPr>
          <w:rFonts w:ascii="Arial" w:eastAsia="Arial" w:hAnsi="Arial" w:cs="Arial"/>
          <w:color w:val="000000"/>
          <w:sz w:val="22"/>
          <w:szCs w:val="22"/>
        </w:rPr>
      </w:pPr>
    </w:p>
    <w:p w14:paraId="4D74142E" w14:textId="77777777" w:rsidR="00270676" w:rsidRDefault="00D749DF">
      <w:pPr>
        <w:numPr>
          <w:ilvl w:val="1"/>
          <w:numId w:val="2"/>
        </w:numPr>
        <w:pBdr>
          <w:top w:val="nil"/>
          <w:left w:val="nil"/>
          <w:bottom w:val="nil"/>
          <w:right w:val="nil"/>
          <w:between w:val="nil"/>
        </w:pBdr>
        <w:jc w:val="both"/>
        <w:rPr>
          <w:rFonts w:ascii="Arial" w:eastAsia="Arial" w:hAnsi="Arial" w:cs="Arial"/>
          <w:color w:val="0070C0"/>
          <w:sz w:val="22"/>
          <w:szCs w:val="22"/>
        </w:rPr>
      </w:pPr>
      <w:r>
        <w:rPr>
          <w:rFonts w:ascii="Arial" w:eastAsia="Arial" w:hAnsi="Arial" w:cs="Arial"/>
          <w:color w:val="0070C0"/>
          <w:sz w:val="22"/>
          <w:szCs w:val="22"/>
        </w:rPr>
        <w:t xml:space="preserve">(Incluir otras propias de la DRE, UGEL y de la Institución Educativa, de corresponder) </w:t>
      </w:r>
    </w:p>
    <w:p w14:paraId="79370DA3" w14:textId="77777777" w:rsidR="00270676" w:rsidRDefault="00270676">
      <w:pPr>
        <w:pBdr>
          <w:top w:val="nil"/>
          <w:left w:val="nil"/>
          <w:bottom w:val="nil"/>
          <w:right w:val="nil"/>
          <w:between w:val="nil"/>
        </w:pBdr>
        <w:ind w:left="720"/>
        <w:rPr>
          <w:rFonts w:ascii="Arial" w:eastAsia="Arial" w:hAnsi="Arial" w:cs="Arial"/>
          <w:color w:val="000000"/>
          <w:sz w:val="22"/>
          <w:szCs w:val="22"/>
        </w:rPr>
      </w:pPr>
    </w:p>
    <w:p w14:paraId="501319C1" w14:textId="77777777" w:rsidR="00270676" w:rsidRDefault="00D749DF">
      <w:pPr>
        <w:numPr>
          <w:ilvl w:val="0"/>
          <w:numId w:val="1"/>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ANÁLISIS</w:t>
      </w:r>
    </w:p>
    <w:p w14:paraId="07CFDE8D" w14:textId="77777777" w:rsidR="00270676" w:rsidRDefault="00270676">
      <w:pPr>
        <w:pBdr>
          <w:top w:val="nil"/>
          <w:left w:val="nil"/>
          <w:bottom w:val="nil"/>
          <w:right w:val="nil"/>
          <w:between w:val="nil"/>
        </w:pBdr>
        <w:ind w:left="720"/>
        <w:jc w:val="both"/>
        <w:rPr>
          <w:rFonts w:ascii="Arial" w:eastAsia="Arial" w:hAnsi="Arial" w:cs="Arial"/>
          <w:color w:val="000000"/>
          <w:sz w:val="22"/>
          <w:szCs w:val="22"/>
        </w:rPr>
      </w:pPr>
    </w:p>
    <w:p w14:paraId="4C998E1B" w14:textId="77777777" w:rsidR="00270676" w:rsidRDefault="00D749DF">
      <w:pPr>
        <w:pBdr>
          <w:top w:val="nil"/>
          <w:left w:val="nil"/>
          <w:bottom w:val="nil"/>
          <w:right w:val="nil"/>
          <w:between w:val="nil"/>
        </w:pBdr>
        <w:shd w:val="clear" w:color="auto" w:fill="D9D9D9"/>
        <w:ind w:left="720"/>
        <w:jc w:val="both"/>
        <w:rPr>
          <w:rFonts w:ascii="Arial" w:eastAsia="Arial" w:hAnsi="Arial" w:cs="Arial"/>
          <w:b/>
          <w:bCs/>
          <w:color w:val="000000"/>
          <w:sz w:val="22"/>
          <w:szCs w:val="22"/>
        </w:rPr>
      </w:pPr>
      <w:r>
        <w:rPr>
          <w:rFonts w:ascii="Arial" w:eastAsia="Arial" w:hAnsi="Arial" w:cs="Arial"/>
          <w:b/>
          <w:bCs/>
          <w:color w:val="000000"/>
          <w:sz w:val="22"/>
          <w:szCs w:val="22"/>
        </w:rPr>
        <w:t>Propósito de la estrategia</w:t>
      </w:r>
    </w:p>
    <w:p w14:paraId="39ED7534" w14:textId="77777777" w:rsidR="00270676" w:rsidRDefault="00270676">
      <w:pPr>
        <w:pBdr>
          <w:top w:val="nil"/>
          <w:left w:val="nil"/>
          <w:bottom w:val="nil"/>
          <w:right w:val="nil"/>
          <w:between w:val="nil"/>
        </w:pBdr>
        <w:ind w:left="720"/>
        <w:jc w:val="both"/>
        <w:rPr>
          <w:rFonts w:ascii="Arial" w:eastAsia="Arial" w:hAnsi="Arial" w:cs="Arial"/>
          <w:color w:val="000000"/>
          <w:sz w:val="22"/>
          <w:szCs w:val="22"/>
        </w:rPr>
      </w:pPr>
    </w:p>
    <w:p w14:paraId="65B62C19" w14:textId="410682BA" w:rsidR="00270676" w:rsidRPr="005722E6" w:rsidRDefault="00D749DF" w:rsidP="005722E6">
      <w:pPr>
        <w:numPr>
          <w:ilvl w:val="1"/>
          <w:numId w:val="3"/>
        </w:numPr>
        <w:pBdr>
          <w:top w:val="nil"/>
          <w:left w:val="nil"/>
          <w:bottom w:val="nil"/>
          <w:right w:val="nil"/>
          <w:between w:val="nil"/>
        </w:pBdr>
        <w:jc w:val="both"/>
        <w:rPr>
          <w:rFonts w:ascii="Arial" w:eastAsia="Arial" w:hAnsi="Arial" w:cs="Arial"/>
          <w:sz w:val="22"/>
          <w:szCs w:val="22"/>
        </w:rPr>
      </w:pPr>
      <w:r w:rsidRPr="005722E6">
        <w:rPr>
          <w:rFonts w:ascii="Arial" w:eastAsia="Arial" w:hAnsi="Arial" w:cs="Arial"/>
          <w:color w:val="000000"/>
          <w:sz w:val="22"/>
          <w:szCs w:val="22"/>
        </w:rPr>
        <w:t xml:space="preserve">De acuerdo con el numeral </w:t>
      </w:r>
      <w:r w:rsidR="005722E6" w:rsidRPr="005722E6">
        <w:rPr>
          <w:rFonts w:ascii="Arial" w:eastAsia="Arial" w:hAnsi="Arial" w:cs="Arial"/>
          <w:color w:val="000000"/>
          <w:sz w:val="22"/>
          <w:szCs w:val="22"/>
        </w:rPr>
        <w:t>5.1.1</w:t>
      </w:r>
      <w:r w:rsidRPr="005722E6">
        <w:rPr>
          <w:rFonts w:ascii="Arial" w:eastAsia="Arial" w:hAnsi="Arial" w:cs="Arial"/>
          <w:color w:val="000000"/>
          <w:sz w:val="22"/>
          <w:szCs w:val="22"/>
        </w:rPr>
        <w:t xml:space="preserve"> de la RVM </w:t>
      </w:r>
      <w:proofErr w:type="spellStart"/>
      <w:r w:rsidR="005722E6" w:rsidRPr="005722E6">
        <w:rPr>
          <w:rFonts w:ascii="Arial" w:eastAsia="Arial" w:hAnsi="Arial" w:cs="Arial"/>
          <w:color w:val="000000"/>
          <w:sz w:val="22"/>
          <w:szCs w:val="22"/>
        </w:rPr>
        <w:t>N°</w:t>
      </w:r>
      <w:proofErr w:type="spellEnd"/>
      <w:r w:rsidR="005722E6" w:rsidRPr="005722E6">
        <w:rPr>
          <w:rFonts w:ascii="Arial" w:eastAsia="Arial" w:hAnsi="Arial" w:cs="Arial"/>
          <w:color w:val="000000"/>
          <w:sz w:val="22"/>
          <w:szCs w:val="22"/>
        </w:rPr>
        <w:t xml:space="preserve"> 094-2025-MINEDU</w:t>
      </w:r>
      <w:r w:rsidRPr="005722E6">
        <w:rPr>
          <w:rFonts w:ascii="Arial" w:eastAsia="Arial" w:hAnsi="Arial" w:cs="Arial"/>
          <w:color w:val="000000"/>
          <w:sz w:val="22"/>
          <w:szCs w:val="22"/>
        </w:rPr>
        <w:t xml:space="preserve">, la Estrategia Nacional de Refuerzo Escolar (en adelante RE) </w:t>
      </w:r>
      <w:r w:rsidR="005722E6" w:rsidRPr="005722E6">
        <w:rPr>
          <w:rFonts w:ascii="Arial" w:eastAsia="Arial" w:hAnsi="Arial" w:cs="Arial"/>
          <w:color w:val="000000"/>
          <w:sz w:val="22"/>
          <w:szCs w:val="22"/>
        </w:rPr>
        <w:t xml:space="preserve">consiste en </w:t>
      </w:r>
      <w:r w:rsidR="005722E6" w:rsidRPr="005722E6">
        <w:rPr>
          <w:rFonts w:ascii="Arial" w:eastAsia="Arial" w:hAnsi="Arial" w:cs="Arial"/>
          <w:color w:val="000000"/>
          <w:sz w:val="22"/>
          <w:szCs w:val="22"/>
        </w:rPr>
        <w:lastRenderedPageBreak/>
        <w:t>desarrollar acciones pedagógicas y de gestión, alineadas al CNEB, a fin de atender las necesidades de aprendizaje de los estudiantes que requieren avanzar en el desarrollo de competencias referidas a las áreas curriculares de Comunicación y Matemática en el nivel esperado para su grado/ciclo; y, promover su bienestar socioemocional, contribuyendo al cierre de brechas de aprendizaje</w:t>
      </w:r>
      <w:r w:rsidRPr="005722E6">
        <w:rPr>
          <w:rFonts w:ascii="Arial" w:eastAsia="Arial" w:hAnsi="Arial" w:cs="Arial"/>
          <w:color w:val="000000"/>
          <w:sz w:val="22"/>
          <w:szCs w:val="22"/>
        </w:rPr>
        <w:t>.</w:t>
      </w:r>
    </w:p>
    <w:p w14:paraId="18C69D9E" w14:textId="77777777" w:rsidR="00270676" w:rsidRDefault="00270676">
      <w:pPr>
        <w:pBdr>
          <w:top w:val="nil"/>
          <w:left w:val="nil"/>
          <w:bottom w:val="nil"/>
          <w:right w:val="nil"/>
          <w:between w:val="nil"/>
        </w:pBdr>
        <w:ind w:left="720"/>
        <w:jc w:val="both"/>
        <w:rPr>
          <w:rFonts w:ascii="Arial" w:eastAsia="Arial" w:hAnsi="Arial" w:cs="Arial"/>
          <w:color w:val="000000"/>
          <w:sz w:val="22"/>
          <w:szCs w:val="22"/>
        </w:rPr>
      </w:pPr>
    </w:p>
    <w:p w14:paraId="16996468" w14:textId="77777777" w:rsidR="00270676" w:rsidRDefault="00D749DF">
      <w:pPr>
        <w:pBdr>
          <w:top w:val="nil"/>
          <w:left w:val="nil"/>
          <w:bottom w:val="nil"/>
          <w:right w:val="nil"/>
          <w:between w:val="nil"/>
        </w:pBdr>
        <w:shd w:val="clear" w:color="auto" w:fill="D9D9D9"/>
        <w:ind w:left="720"/>
        <w:jc w:val="both"/>
        <w:rPr>
          <w:rFonts w:ascii="Arial" w:eastAsia="Arial" w:hAnsi="Arial" w:cs="Arial"/>
          <w:b/>
          <w:bCs/>
          <w:color w:val="000000"/>
          <w:sz w:val="22"/>
          <w:szCs w:val="22"/>
        </w:rPr>
      </w:pPr>
      <w:r>
        <w:rPr>
          <w:rFonts w:ascii="Arial" w:eastAsia="Arial" w:hAnsi="Arial" w:cs="Arial"/>
          <w:b/>
          <w:bCs/>
          <w:color w:val="000000"/>
          <w:sz w:val="22"/>
          <w:szCs w:val="22"/>
        </w:rPr>
        <w:t>Etapas de la estrategia de Refuerzo Escolar</w:t>
      </w:r>
    </w:p>
    <w:p w14:paraId="15ADB17E" w14:textId="77777777" w:rsidR="00270676" w:rsidRDefault="00270676">
      <w:pPr>
        <w:pBdr>
          <w:top w:val="nil"/>
          <w:left w:val="nil"/>
          <w:bottom w:val="nil"/>
          <w:right w:val="nil"/>
          <w:between w:val="nil"/>
        </w:pBdr>
        <w:ind w:left="720"/>
        <w:jc w:val="both"/>
        <w:rPr>
          <w:rFonts w:ascii="Arial" w:eastAsia="Arial" w:hAnsi="Arial" w:cs="Arial"/>
          <w:color w:val="000000"/>
          <w:sz w:val="22"/>
          <w:szCs w:val="22"/>
        </w:rPr>
      </w:pPr>
    </w:p>
    <w:p w14:paraId="437EDBBB" w14:textId="3D54BB2B" w:rsidR="00270676" w:rsidRPr="005722E6" w:rsidRDefault="00D749DF" w:rsidP="005722E6">
      <w:pPr>
        <w:numPr>
          <w:ilvl w:val="1"/>
          <w:numId w:val="3"/>
        </w:numPr>
        <w:pBdr>
          <w:top w:val="nil"/>
          <w:left w:val="nil"/>
          <w:bottom w:val="nil"/>
          <w:right w:val="nil"/>
          <w:between w:val="nil"/>
        </w:pBdr>
        <w:jc w:val="both"/>
        <w:rPr>
          <w:rFonts w:ascii="Arial" w:eastAsia="Arial" w:hAnsi="Arial" w:cs="Arial"/>
          <w:sz w:val="22"/>
          <w:szCs w:val="22"/>
        </w:rPr>
      </w:pPr>
      <w:r w:rsidRPr="005722E6">
        <w:rPr>
          <w:rFonts w:ascii="Arial" w:eastAsia="Arial" w:hAnsi="Arial" w:cs="Arial"/>
          <w:color w:val="000000"/>
          <w:sz w:val="22"/>
          <w:szCs w:val="22"/>
        </w:rPr>
        <w:t>De acu</w:t>
      </w:r>
      <w:r w:rsidRPr="005722E6">
        <w:rPr>
          <w:rFonts w:ascii="Arial" w:eastAsia="Arial" w:hAnsi="Arial" w:cs="Arial"/>
          <w:color w:val="000000"/>
          <w:sz w:val="22"/>
          <w:szCs w:val="22"/>
        </w:rPr>
        <w:t xml:space="preserve">erdo con lo establecido por </w:t>
      </w:r>
      <w:r w:rsidR="005722E6" w:rsidRPr="005722E6">
        <w:rPr>
          <w:rFonts w:ascii="Arial" w:eastAsia="Arial" w:hAnsi="Arial" w:cs="Arial"/>
          <w:color w:val="000000"/>
          <w:sz w:val="22"/>
          <w:szCs w:val="22"/>
        </w:rPr>
        <w:t xml:space="preserve">Resolución Ministerial </w:t>
      </w:r>
      <w:proofErr w:type="spellStart"/>
      <w:r w:rsidR="005722E6" w:rsidRPr="005722E6">
        <w:rPr>
          <w:rFonts w:ascii="Arial" w:eastAsia="Arial" w:hAnsi="Arial" w:cs="Arial"/>
          <w:color w:val="000000"/>
          <w:sz w:val="22"/>
          <w:szCs w:val="22"/>
        </w:rPr>
        <w:t>N°</w:t>
      </w:r>
      <w:proofErr w:type="spellEnd"/>
      <w:r w:rsidR="005722E6" w:rsidRPr="005722E6">
        <w:rPr>
          <w:rFonts w:ascii="Arial" w:eastAsia="Arial" w:hAnsi="Arial" w:cs="Arial"/>
          <w:color w:val="000000"/>
          <w:sz w:val="22"/>
          <w:szCs w:val="22"/>
        </w:rPr>
        <w:t xml:space="preserve"> 057-2026-MINEDU</w:t>
      </w:r>
      <w:r w:rsidRPr="005722E6">
        <w:rPr>
          <w:rFonts w:ascii="Arial" w:eastAsia="Arial" w:hAnsi="Arial" w:cs="Arial"/>
          <w:color w:val="000000"/>
          <w:sz w:val="22"/>
          <w:szCs w:val="22"/>
        </w:rPr>
        <w:t xml:space="preserve">, </w:t>
      </w:r>
      <w:r w:rsidR="005722E6" w:rsidRPr="005722E6">
        <w:rPr>
          <w:rFonts w:ascii="Arial" w:eastAsia="Arial" w:hAnsi="Arial" w:cs="Arial"/>
          <w:color w:val="000000"/>
          <w:sz w:val="22"/>
          <w:szCs w:val="22"/>
        </w:rPr>
        <w:t>La estrategia Refuerzo Escolar (RE), planificada desde la elaboración del Plan</w:t>
      </w:r>
      <w:r w:rsidR="005722E6">
        <w:rPr>
          <w:rFonts w:ascii="Arial" w:eastAsia="Arial" w:hAnsi="Arial" w:cs="Arial"/>
          <w:color w:val="000000"/>
          <w:sz w:val="22"/>
          <w:szCs w:val="22"/>
        </w:rPr>
        <w:t xml:space="preserve"> </w:t>
      </w:r>
      <w:r w:rsidR="005722E6" w:rsidRPr="005722E6">
        <w:rPr>
          <w:rFonts w:ascii="Arial" w:eastAsia="Arial" w:hAnsi="Arial" w:cs="Arial"/>
          <w:color w:val="000000"/>
          <w:sz w:val="22"/>
          <w:szCs w:val="22"/>
        </w:rPr>
        <w:t>Anual de Trabajo (PAT), se desarrolla en tres etapas:</w:t>
      </w:r>
    </w:p>
    <w:p w14:paraId="74C06E2C" w14:textId="77777777" w:rsidR="00270676" w:rsidRDefault="00270676">
      <w:pPr>
        <w:pBdr>
          <w:top w:val="nil"/>
          <w:left w:val="nil"/>
          <w:bottom w:val="nil"/>
          <w:right w:val="nil"/>
          <w:between w:val="nil"/>
        </w:pBdr>
        <w:ind w:left="720"/>
        <w:jc w:val="both"/>
        <w:rPr>
          <w:rFonts w:ascii="Arial" w:eastAsia="Arial" w:hAnsi="Arial" w:cs="Arial"/>
          <w:color w:val="000000"/>
          <w:sz w:val="22"/>
          <w:szCs w:val="22"/>
        </w:rPr>
      </w:pPr>
    </w:p>
    <w:p w14:paraId="086A8164" w14:textId="07982DAD" w:rsidR="005722E6" w:rsidRDefault="005722E6" w:rsidP="00806B98">
      <w:pPr>
        <w:pStyle w:val="Prrafodelista"/>
        <w:numPr>
          <w:ilvl w:val="0"/>
          <w:numId w:val="7"/>
        </w:numPr>
        <w:pBdr>
          <w:top w:val="nil"/>
          <w:left w:val="nil"/>
          <w:bottom w:val="nil"/>
          <w:right w:val="nil"/>
          <w:between w:val="nil"/>
        </w:pBdr>
        <w:jc w:val="both"/>
        <w:rPr>
          <w:rFonts w:ascii="Arial" w:eastAsia="Arial" w:hAnsi="Arial" w:cs="Arial"/>
          <w:color w:val="000000"/>
          <w:sz w:val="22"/>
          <w:szCs w:val="22"/>
        </w:rPr>
      </w:pPr>
      <w:r w:rsidRPr="00806B98">
        <w:rPr>
          <w:rFonts w:ascii="Arial" w:eastAsia="Arial" w:hAnsi="Arial" w:cs="Arial"/>
          <w:i/>
          <w:iCs/>
          <w:color w:val="000000"/>
          <w:sz w:val="22"/>
          <w:szCs w:val="22"/>
        </w:rPr>
        <w:t>Etapa de diagnóstico:</w:t>
      </w:r>
      <w:r w:rsidRPr="00806B98">
        <w:rPr>
          <w:rFonts w:ascii="Arial" w:eastAsia="Arial" w:hAnsi="Arial" w:cs="Arial"/>
          <w:color w:val="000000"/>
          <w:sz w:val="22"/>
          <w:szCs w:val="22"/>
        </w:rPr>
        <w:t xml:space="preserve"> el docente identifica las necesidades de aprendizaje de los estudiantes para Refuerzo Escolar, aplicando la evaluación diagnóstica en las competencias de comunicación y matemática. Luego, sistematiza los resultados, a fin de identificar en qué nivel de desarrollo de las competencias evaluadas se encuentran los estudiantes. La IE realiza reuniones informativas con las familias para comunicar los resultados y el proceso de implementación de Refuerzo Escolar. Además, genera compromisos sobre la mejora de los aprendizajes de sus hijos. La IE realiza la sistematización de los resultados de la etapa de diagnóstico, a través de un informe, presentación o reporte, y remite a la UGEL.</w:t>
      </w:r>
    </w:p>
    <w:p w14:paraId="6B3339FC" w14:textId="77777777" w:rsidR="00806B98" w:rsidRPr="00806B98" w:rsidRDefault="00806B98" w:rsidP="00806B98">
      <w:pPr>
        <w:pStyle w:val="Prrafodelista"/>
        <w:pBdr>
          <w:top w:val="nil"/>
          <w:left w:val="nil"/>
          <w:bottom w:val="nil"/>
          <w:right w:val="nil"/>
          <w:between w:val="nil"/>
        </w:pBdr>
        <w:ind w:left="1440"/>
        <w:jc w:val="both"/>
        <w:rPr>
          <w:rFonts w:ascii="Arial" w:eastAsia="Arial" w:hAnsi="Arial" w:cs="Arial"/>
          <w:color w:val="000000"/>
          <w:sz w:val="22"/>
          <w:szCs w:val="22"/>
        </w:rPr>
      </w:pPr>
    </w:p>
    <w:p w14:paraId="7357F158" w14:textId="0B4594C5" w:rsidR="005722E6" w:rsidRDefault="005722E6" w:rsidP="00806B98">
      <w:pPr>
        <w:pStyle w:val="Prrafodelista"/>
        <w:numPr>
          <w:ilvl w:val="0"/>
          <w:numId w:val="7"/>
        </w:numPr>
        <w:pBdr>
          <w:top w:val="nil"/>
          <w:left w:val="nil"/>
          <w:bottom w:val="nil"/>
          <w:right w:val="nil"/>
          <w:between w:val="nil"/>
        </w:pBdr>
        <w:jc w:val="both"/>
        <w:rPr>
          <w:rFonts w:ascii="Arial" w:eastAsia="Arial" w:hAnsi="Arial" w:cs="Arial"/>
          <w:color w:val="000000"/>
          <w:sz w:val="22"/>
          <w:szCs w:val="22"/>
        </w:rPr>
      </w:pPr>
      <w:r w:rsidRPr="00806B98">
        <w:rPr>
          <w:rFonts w:ascii="Arial" w:eastAsia="Arial" w:hAnsi="Arial" w:cs="Arial"/>
          <w:i/>
          <w:iCs/>
          <w:color w:val="000000"/>
          <w:sz w:val="22"/>
          <w:szCs w:val="22"/>
        </w:rPr>
        <w:t>Etapa de desarrollo del RE:</w:t>
      </w:r>
      <w:r w:rsidRPr="00806B98">
        <w:rPr>
          <w:rFonts w:ascii="Arial" w:eastAsia="Arial" w:hAnsi="Arial" w:cs="Arial"/>
          <w:color w:val="000000"/>
          <w:sz w:val="22"/>
          <w:szCs w:val="22"/>
        </w:rPr>
        <w:t xml:space="preserve"> considerando los resultados obtenidos en la etapa diagnóstica, la IE incluye en su PAT acciones para implementar Refuerzo Escolar, y establece un horario para el desarrollo de estas acciones en los distintos grados y secciones. En el aula, el docente elabora un planificador donde se proyecten las metas de aprendizaje de cada estudiante y brindan atención diferenciada a los estudiantes considerando sus resultados en la evaluación diagnóstica. Esto se refleja en la organización del aula, el uso de recursos diferenciados, y el desarrollo de actividades que responden a la diversidad de los niveles de aprendizaje. El docente realiza reuniones mensuales, bimensuales o trimestrales con las familias para informar sobre el avance del aprendizaje de los estudiantes. Del mismo modo, la IE realiza acciones de fortalecimiento dirigido a los docentes. </w:t>
      </w:r>
    </w:p>
    <w:p w14:paraId="6FF34911" w14:textId="77777777" w:rsidR="00806B98" w:rsidRPr="00806B98" w:rsidRDefault="00806B98" w:rsidP="00806B98">
      <w:pPr>
        <w:pStyle w:val="Prrafodelista"/>
        <w:rPr>
          <w:rFonts w:ascii="Arial" w:eastAsia="Arial" w:hAnsi="Arial" w:cs="Arial"/>
          <w:color w:val="000000"/>
          <w:sz w:val="22"/>
          <w:szCs w:val="22"/>
        </w:rPr>
      </w:pPr>
    </w:p>
    <w:p w14:paraId="76A6C318" w14:textId="0C9D53EB" w:rsidR="005722E6" w:rsidRPr="00806B98" w:rsidRDefault="005722E6" w:rsidP="00806B98">
      <w:pPr>
        <w:pStyle w:val="Prrafodelista"/>
        <w:numPr>
          <w:ilvl w:val="0"/>
          <w:numId w:val="7"/>
        </w:numPr>
        <w:pBdr>
          <w:top w:val="nil"/>
          <w:left w:val="nil"/>
          <w:bottom w:val="nil"/>
          <w:right w:val="nil"/>
          <w:between w:val="nil"/>
        </w:pBdr>
        <w:jc w:val="both"/>
        <w:rPr>
          <w:rFonts w:ascii="Arial" w:eastAsia="Arial" w:hAnsi="Arial" w:cs="Arial"/>
          <w:color w:val="000000"/>
          <w:sz w:val="22"/>
          <w:szCs w:val="22"/>
        </w:rPr>
      </w:pPr>
      <w:r w:rsidRPr="00806B98">
        <w:rPr>
          <w:rFonts w:ascii="Arial" w:eastAsia="Arial" w:hAnsi="Arial" w:cs="Arial"/>
          <w:i/>
          <w:iCs/>
          <w:color w:val="000000"/>
          <w:sz w:val="22"/>
          <w:szCs w:val="22"/>
        </w:rPr>
        <w:t>Etapa de cierre:</w:t>
      </w:r>
      <w:r w:rsidRPr="00806B98">
        <w:rPr>
          <w:rFonts w:ascii="Arial" w:eastAsia="Arial" w:hAnsi="Arial" w:cs="Arial"/>
          <w:color w:val="000000"/>
          <w:sz w:val="22"/>
          <w:szCs w:val="22"/>
        </w:rPr>
        <w:t xml:space="preserve"> en la IE realizan la evaluación de salida. Identifica los</w:t>
      </w:r>
      <w:r w:rsidR="00806B98" w:rsidRPr="00806B98">
        <w:rPr>
          <w:rFonts w:ascii="Arial" w:eastAsia="Arial" w:hAnsi="Arial" w:cs="Arial"/>
          <w:color w:val="000000"/>
          <w:sz w:val="22"/>
          <w:szCs w:val="22"/>
        </w:rPr>
        <w:t xml:space="preserve"> </w:t>
      </w:r>
      <w:r w:rsidRPr="00806B98">
        <w:rPr>
          <w:rFonts w:ascii="Arial" w:eastAsia="Arial" w:hAnsi="Arial" w:cs="Arial"/>
          <w:color w:val="000000"/>
          <w:sz w:val="22"/>
          <w:szCs w:val="22"/>
        </w:rPr>
        <w:t>avances en relación con los resultados de la etapa diagnóstica. Identifica a aquellos estudiantes que necesitan continuar desarrollando otras acciones para seguir aprendiendo. Informa a las familias y a los estudiantes los resultados.</w:t>
      </w:r>
    </w:p>
    <w:p w14:paraId="761B46F4" w14:textId="77777777" w:rsidR="00270676" w:rsidRDefault="00270676">
      <w:pPr>
        <w:pBdr>
          <w:top w:val="nil"/>
          <w:left w:val="nil"/>
          <w:bottom w:val="nil"/>
          <w:right w:val="nil"/>
          <w:between w:val="nil"/>
        </w:pBdr>
        <w:ind w:left="720"/>
        <w:rPr>
          <w:rFonts w:ascii="Arial" w:eastAsia="Arial" w:hAnsi="Arial" w:cs="Arial"/>
          <w:color w:val="000000"/>
          <w:sz w:val="22"/>
          <w:szCs w:val="22"/>
        </w:rPr>
      </w:pPr>
    </w:p>
    <w:p w14:paraId="0F7DE5F8" w14:textId="77777777" w:rsidR="00270676" w:rsidRDefault="00D749DF">
      <w:pPr>
        <w:pBdr>
          <w:top w:val="nil"/>
          <w:left w:val="nil"/>
          <w:bottom w:val="nil"/>
          <w:right w:val="nil"/>
          <w:between w:val="nil"/>
        </w:pBdr>
        <w:shd w:val="clear" w:color="auto" w:fill="D9D9D9"/>
        <w:ind w:left="720"/>
        <w:jc w:val="both"/>
        <w:rPr>
          <w:rFonts w:ascii="Arial" w:eastAsia="Arial" w:hAnsi="Arial" w:cs="Arial"/>
          <w:b/>
          <w:bCs/>
          <w:color w:val="000000"/>
          <w:sz w:val="22"/>
          <w:szCs w:val="22"/>
        </w:rPr>
      </w:pPr>
      <w:r>
        <w:rPr>
          <w:rFonts w:ascii="Arial" w:eastAsia="Arial" w:hAnsi="Arial" w:cs="Arial"/>
          <w:b/>
          <w:bCs/>
          <w:color w:val="000000"/>
          <w:sz w:val="22"/>
          <w:szCs w:val="22"/>
        </w:rPr>
        <w:t>Instrumentos y/o recursos pedagógicos utilizados para la evaluación diagnóstica</w:t>
      </w:r>
    </w:p>
    <w:p w14:paraId="6BEC2126" w14:textId="77777777" w:rsidR="00270676" w:rsidRDefault="00270676">
      <w:pPr>
        <w:pBdr>
          <w:top w:val="nil"/>
          <w:left w:val="nil"/>
          <w:bottom w:val="nil"/>
          <w:right w:val="nil"/>
          <w:between w:val="nil"/>
        </w:pBdr>
        <w:ind w:left="1410"/>
        <w:jc w:val="both"/>
        <w:rPr>
          <w:rFonts w:ascii="Arial" w:eastAsia="Arial" w:hAnsi="Arial" w:cs="Arial"/>
          <w:color w:val="FF0000"/>
          <w:sz w:val="22"/>
          <w:szCs w:val="22"/>
        </w:rPr>
      </w:pPr>
    </w:p>
    <w:p w14:paraId="5CC0A8A3" w14:textId="77777777" w:rsidR="00270676" w:rsidRDefault="00D749DF">
      <w:pPr>
        <w:numPr>
          <w:ilvl w:val="1"/>
          <w:numId w:val="3"/>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En el siguiente cuadro se </w:t>
      </w:r>
      <w:r>
        <w:rPr>
          <w:rFonts w:ascii="Arial" w:eastAsia="Arial" w:hAnsi="Arial" w:cs="Arial"/>
          <w:sz w:val="22"/>
          <w:szCs w:val="22"/>
        </w:rPr>
        <w:t>describe los instrumentos y/o recursos utilizados</w:t>
      </w:r>
    </w:p>
    <w:p w14:paraId="66125C8A" w14:textId="77777777" w:rsidR="00270676" w:rsidRDefault="00270676">
      <w:pPr>
        <w:pBdr>
          <w:top w:val="nil"/>
          <w:left w:val="nil"/>
          <w:bottom w:val="nil"/>
          <w:right w:val="nil"/>
          <w:between w:val="nil"/>
        </w:pBdr>
        <w:ind w:left="720"/>
        <w:jc w:val="both"/>
        <w:rPr>
          <w:rFonts w:ascii="Arial" w:eastAsia="Arial" w:hAnsi="Arial" w:cs="Arial"/>
          <w:color w:val="0070C0"/>
          <w:sz w:val="22"/>
          <w:szCs w:val="22"/>
          <w:highlight w:val="yellow"/>
        </w:rPr>
      </w:pPr>
    </w:p>
    <w:tbl>
      <w:tblPr>
        <w:tblStyle w:val="a"/>
        <w:tblW w:w="777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7"/>
        <w:gridCol w:w="5098"/>
      </w:tblGrid>
      <w:tr w:rsidR="00270676" w14:paraId="34ECE98C" w14:textId="77777777">
        <w:tc>
          <w:tcPr>
            <w:tcW w:w="2677" w:type="dxa"/>
            <w:shd w:val="clear" w:color="auto" w:fill="DBE5F1"/>
          </w:tcPr>
          <w:p w14:paraId="6975067A" w14:textId="77777777" w:rsidR="00270676" w:rsidRDefault="00D749DF">
            <w:pPr>
              <w:rPr>
                <w:rFonts w:ascii="Arial" w:eastAsia="Arial" w:hAnsi="Arial" w:cs="Arial"/>
                <w:b/>
                <w:bCs/>
                <w:sz w:val="22"/>
                <w:szCs w:val="22"/>
              </w:rPr>
            </w:pPr>
            <w:r>
              <w:rPr>
                <w:rFonts w:ascii="Arial" w:eastAsia="Arial" w:hAnsi="Arial" w:cs="Arial"/>
                <w:b/>
                <w:bCs/>
                <w:sz w:val="22"/>
                <w:szCs w:val="22"/>
              </w:rPr>
              <w:lastRenderedPageBreak/>
              <w:t>Instrumentos y/o recursos pedagógicos utilizados</w:t>
            </w:r>
          </w:p>
        </w:tc>
        <w:tc>
          <w:tcPr>
            <w:tcW w:w="5098" w:type="dxa"/>
            <w:shd w:val="clear" w:color="auto" w:fill="DBE5F1"/>
          </w:tcPr>
          <w:p w14:paraId="4986692F" w14:textId="77777777" w:rsidR="00270676" w:rsidRDefault="00D749DF">
            <w:pPr>
              <w:jc w:val="center"/>
              <w:rPr>
                <w:rFonts w:ascii="Arial" w:eastAsia="Arial" w:hAnsi="Arial" w:cs="Arial"/>
                <w:b/>
                <w:bCs/>
                <w:sz w:val="22"/>
                <w:szCs w:val="22"/>
              </w:rPr>
            </w:pPr>
            <w:r>
              <w:rPr>
                <w:rFonts w:ascii="Arial" w:eastAsia="Arial" w:hAnsi="Arial" w:cs="Arial"/>
                <w:b/>
                <w:bCs/>
                <w:sz w:val="22"/>
                <w:szCs w:val="22"/>
              </w:rPr>
              <w:t>Descripción del uso</w:t>
            </w:r>
          </w:p>
          <w:p w14:paraId="447E1B5F" w14:textId="77777777" w:rsidR="00270676" w:rsidRDefault="00D749DF">
            <w:pPr>
              <w:jc w:val="both"/>
              <w:rPr>
                <w:rFonts w:ascii="Arial" w:eastAsia="Arial" w:hAnsi="Arial" w:cs="Arial"/>
                <w:sz w:val="22"/>
                <w:szCs w:val="22"/>
              </w:rPr>
            </w:pPr>
            <w:r>
              <w:rPr>
                <w:rFonts w:ascii="Arial" w:eastAsia="Arial" w:hAnsi="Arial" w:cs="Arial"/>
                <w:color w:val="0070C0"/>
                <w:sz w:val="22"/>
                <w:szCs w:val="22"/>
              </w:rPr>
              <w:t>(máximo 100 palabras por descripción de cada instrumento</w:t>
            </w:r>
          </w:p>
        </w:tc>
      </w:tr>
      <w:tr w:rsidR="00270676" w14:paraId="6BDB91C9" w14:textId="77777777">
        <w:tc>
          <w:tcPr>
            <w:tcW w:w="2677" w:type="dxa"/>
          </w:tcPr>
          <w:p w14:paraId="7FC8781F" w14:textId="77777777" w:rsidR="00270676" w:rsidRDefault="00D749DF">
            <w:pPr>
              <w:rPr>
                <w:rFonts w:ascii="Arial" w:eastAsia="Arial" w:hAnsi="Arial" w:cs="Arial"/>
                <w:color w:val="0070C0"/>
                <w:sz w:val="22"/>
                <w:szCs w:val="22"/>
              </w:rPr>
            </w:pPr>
            <w:r>
              <w:rPr>
                <w:rFonts w:ascii="Arial" w:eastAsia="Arial" w:hAnsi="Arial" w:cs="Arial"/>
                <w:color w:val="0070C0"/>
                <w:sz w:val="22"/>
                <w:szCs w:val="22"/>
              </w:rPr>
              <w:t xml:space="preserve">Kits de evaluación </w:t>
            </w:r>
          </w:p>
        </w:tc>
        <w:tc>
          <w:tcPr>
            <w:tcW w:w="5098" w:type="dxa"/>
          </w:tcPr>
          <w:p w14:paraId="48B53C6A" w14:textId="77777777" w:rsidR="00270676" w:rsidRDefault="00270676">
            <w:pPr>
              <w:jc w:val="both"/>
              <w:rPr>
                <w:rFonts w:ascii="Arial" w:eastAsia="Arial" w:hAnsi="Arial" w:cs="Arial"/>
                <w:color w:val="0070C0"/>
                <w:sz w:val="22"/>
                <w:szCs w:val="22"/>
                <w:highlight w:val="yellow"/>
              </w:rPr>
            </w:pPr>
          </w:p>
        </w:tc>
      </w:tr>
      <w:tr w:rsidR="00270676" w14:paraId="20E6E6E4" w14:textId="77777777">
        <w:tc>
          <w:tcPr>
            <w:tcW w:w="2677" w:type="dxa"/>
          </w:tcPr>
          <w:p w14:paraId="6174BFB5" w14:textId="77777777" w:rsidR="00270676" w:rsidRDefault="00D749DF">
            <w:pPr>
              <w:rPr>
                <w:rFonts w:ascii="Arial" w:eastAsia="Arial" w:hAnsi="Arial" w:cs="Arial"/>
                <w:color w:val="0070C0"/>
                <w:sz w:val="22"/>
                <w:szCs w:val="22"/>
              </w:rPr>
            </w:pPr>
            <w:r>
              <w:rPr>
                <w:rFonts w:ascii="Arial" w:eastAsia="Arial" w:hAnsi="Arial" w:cs="Arial"/>
                <w:color w:val="0070C0"/>
                <w:sz w:val="22"/>
                <w:szCs w:val="22"/>
              </w:rPr>
              <w:t>Evaluaciones regionales</w:t>
            </w:r>
          </w:p>
        </w:tc>
        <w:tc>
          <w:tcPr>
            <w:tcW w:w="5098" w:type="dxa"/>
          </w:tcPr>
          <w:p w14:paraId="56EB6DFA" w14:textId="77777777" w:rsidR="00270676" w:rsidRDefault="00270676">
            <w:pPr>
              <w:jc w:val="both"/>
              <w:rPr>
                <w:rFonts w:ascii="Arial" w:eastAsia="Arial" w:hAnsi="Arial" w:cs="Arial"/>
                <w:color w:val="0070C0"/>
                <w:sz w:val="22"/>
                <w:szCs w:val="22"/>
                <w:highlight w:val="yellow"/>
              </w:rPr>
            </w:pPr>
          </w:p>
        </w:tc>
      </w:tr>
      <w:tr w:rsidR="00270676" w14:paraId="697F3C65" w14:textId="77777777">
        <w:tc>
          <w:tcPr>
            <w:tcW w:w="2677" w:type="dxa"/>
          </w:tcPr>
          <w:p w14:paraId="55346EDA" w14:textId="77777777" w:rsidR="00270676" w:rsidRDefault="00D749DF">
            <w:pPr>
              <w:rPr>
                <w:rFonts w:ascii="Arial" w:eastAsia="Arial" w:hAnsi="Arial" w:cs="Arial"/>
                <w:color w:val="0070C0"/>
                <w:sz w:val="22"/>
                <w:szCs w:val="22"/>
              </w:rPr>
            </w:pPr>
            <w:r>
              <w:rPr>
                <w:rFonts w:ascii="Arial" w:eastAsia="Arial" w:hAnsi="Arial" w:cs="Arial"/>
                <w:color w:val="0070C0"/>
                <w:sz w:val="22"/>
                <w:szCs w:val="22"/>
              </w:rPr>
              <w:t xml:space="preserve">Situaciones </w:t>
            </w:r>
            <w:r>
              <w:rPr>
                <w:rFonts w:ascii="Arial" w:eastAsia="Arial" w:hAnsi="Arial" w:cs="Arial"/>
                <w:color w:val="0070C0"/>
                <w:sz w:val="22"/>
                <w:szCs w:val="22"/>
              </w:rPr>
              <w:t>significativas</w:t>
            </w:r>
          </w:p>
        </w:tc>
        <w:tc>
          <w:tcPr>
            <w:tcW w:w="5098" w:type="dxa"/>
          </w:tcPr>
          <w:p w14:paraId="578D799C" w14:textId="77777777" w:rsidR="00270676" w:rsidRDefault="00270676">
            <w:pPr>
              <w:jc w:val="both"/>
              <w:rPr>
                <w:rFonts w:ascii="Arial" w:eastAsia="Arial" w:hAnsi="Arial" w:cs="Arial"/>
                <w:color w:val="0070C0"/>
                <w:sz w:val="22"/>
                <w:szCs w:val="22"/>
                <w:highlight w:val="yellow"/>
              </w:rPr>
            </w:pPr>
          </w:p>
        </w:tc>
      </w:tr>
      <w:tr w:rsidR="00270676" w14:paraId="47066409" w14:textId="77777777">
        <w:tc>
          <w:tcPr>
            <w:tcW w:w="2677" w:type="dxa"/>
          </w:tcPr>
          <w:p w14:paraId="513CF004" w14:textId="77777777" w:rsidR="00270676" w:rsidRDefault="00D749DF">
            <w:pPr>
              <w:rPr>
                <w:rFonts w:ascii="Arial" w:eastAsia="Arial" w:hAnsi="Arial" w:cs="Arial"/>
                <w:color w:val="0070C0"/>
                <w:sz w:val="22"/>
                <w:szCs w:val="22"/>
              </w:rPr>
            </w:pPr>
            <w:r>
              <w:rPr>
                <w:rFonts w:ascii="Arial" w:eastAsia="Arial" w:hAnsi="Arial" w:cs="Arial"/>
                <w:color w:val="0070C0"/>
                <w:sz w:val="22"/>
                <w:szCs w:val="22"/>
              </w:rPr>
              <w:t>Portafolios</w:t>
            </w:r>
          </w:p>
        </w:tc>
        <w:tc>
          <w:tcPr>
            <w:tcW w:w="5098" w:type="dxa"/>
          </w:tcPr>
          <w:p w14:paraId="29D0B6ED" w14:textId="77777777" w:rsidR="00270676" w:rsidRDefault="00270676">
            <w:pPr>
              <w:jc w:val="both"/>
              <w:rPr>
                <w:rFonts w:ascii="Arial" w:eastAsia="Arial" w:hAnsi="Arial" w:cs="Arial"/>
                <w:color w:val="0070C0"/>
                <w:sz w:val="22"/>
                <w:szCs w:val="22"/>
                <w:highlight w:val="yellow"/>
              </w:rPr>
            </w:pPr>
          </w:p>
        </w:tc>
      </w:tr>
      <w:tr w:rsidR="00270676" w14:paraId="14D9369C" w14:textId="77777777">
        <w:tc>
          <w:tcPr>
            <w:tcW w:w="2677" w:type="dxa"/>
          </w:tcPr>
          <w:p w14:paraId="5B38811D" w14:textId="77777777" w:rsidR="00270676" w:rsidRDefault="00D749DF">
            <w:pPr>
              <w:rPr>
                <w:rFonts w:ascii="Arial" w:eastAsia="Arial" w:hAnsi="Arial" w:cs="Arial"/>
                <w:color w:val="0070C0"/>
                <w:sz w:val="22"/>
                <w:szCs w:val="22"/>
              </w:rPr>
            </w:pPr>
            <w:r>
              <w:rPr>
                <w:rFonts w:ascii="Arial" w:eastAsia="Arial" w:hAnsi="Arial" w:cs="Arial"/>
                <w:color w:val="0070C0"/>
                <w:sz w:val="22"/>
                <w:szCs w:val="22"/>
              </w:rPr>
              <w:t>Informe de progreso de las competencias</w:t>
            </w:r>
          </w:p>
        </w:tc>
        <w:tc>
          <w:tcPr>
            <w:tcW w:w="5098" w:type="dxa"/>
          </w:tcPr>
          <w:p w14:paraId="21BE1931" w14:textId="77777777" w:rsidR="00270676" w:rsidRDefault="00270676">
            <w:pPr>
              <w:jc w:val="both"/>
              <w:rPr>
                <w:rFonts w:ascii="Arial" w:eastAsia="Arial" w:hAnsi="Arial" w:cs="Arial"/>
                <w:color w:val="0070C0"/>
                <w:sz w:val="22"/>
                <w:szCs w:val="22"/>
                <w:highlight w:val="yellow"/>
              </w:rPr>
            </w:pPr>
          </w:p>
        </w:tc>
      </w:tr>
      <w:tr w:rsidR="00270676" w14:paraId="24FCB17D" w14:textId="77777777">
        <w:tc>
          <w:tcPr>
            <w:tcW w:w="2677" w:type="dxa"/>
          </w:tcPr>
          <w:p w14:paraId="6C10AEEC" w14:textId="77777777" w:rsidR="00270676" w:rsidRDefault="00D749DF">
            <w:pPr>
              <w:rPr>
                <w:rFonts w:ascii="Arial" w:eastAsia="Arial" w:hAnsi="Arial" w:cs="Arial"/>
                <w:sz w:val="22"/>
                <w:szCs w:val="22"/>
              </w:rPr>
            </w:pPr>
            <w:r>
              <w:rPr>
                <w:rFonts w:ascii="Arial" w:eastAsia="Arial" w:hAnsi="Arial" w:cs="Arial"/>
                <w:color w:val="0070C0"/>
                <w:sz w:val="22"/>
                <w:szCs w:val="22"/>
              </w:rPr>
              <w:t>Anecdotario</w:t>
            </w:r>
          </w:p>
        </w:tc>
        <w:tc>
          <w:tcPr>
            <w:tcW w:w="5098" w:type="dxa"/>
          </w:tcPr>
          <w:p w14:paraId="57139309" w14:textId="77777777" w:rsidR="00270676" w:rsidRDefault="00270676">
            <w:pPr>
              <w:jc w:val="both"/>
              <w:rPr>
                <w:rFonts w:ascii="Arial" w:eastAsia="Arial" w:hAnsi="Arial" w:cs="Arial"/>
                <w:color w:val="0070C0"/>
                <w:sz w:val="22"/>
                <w:szCs w:val="22"/>
                <w:highlight w:val="yellow"/>
              </w:rPr>
            </w:pPr>
          </w:p>
        </w:tc>
      </w:tr>
      <w:tr w:rsidR="00270676" w14:paraId="4197DD69" w14:textId="77777777">
        <w:tc>
          <w:tcPr>
            <w:tcW w:w="2677" w:type="dxa"/>
          </w:tcPr>
          <w:p w14:paraId="0D31CD7F" w14:textId="77777777" w:rsidR="00270676" w:rsidRDefault="00D749DF">
            <w:pPr>
              <w:rPr>
                <w:rFonts w:ascii="Arial" w:eastAsia="Arial" w:hAnsi="Arial" w:cs="Arial"/>
                <w:sz w:val="22"/>
                <w:szCs w:val="22"/>
              </w:rPr>
            </w:pPr>
            <w:r>
              <w:rPr>
                <w:rFonts w:ascii="Arial" w:eastAsia="Arial" w:hAnsi="Arial" w:cs="Arial"/>
                <w:color w:val="0070C0"/>
                <w:sz w:val="22"/>
                <w:szCs w:val="22"/>
              </w:rPr>
              <w:t>Otros</w:t>
            </w:r>
          </w:p>
        </w:tc>
        <w:tc>
          <w:tcPr>
            <w:tcW w:w="5098" w:type="dxa"/>
          </w:tcPr>
          <w:p w14:paraId="4AA546BF" w14:textId="77777777" w:rsidR="00270676" w:rsidRDefault="00270676">
            <w:pPr>
              <w:jc w:val="both"/>
              <w:rPr>
                <w:rFonts w:ascii="Arial" w:eastAsia="Arial" w:hAnsi="Arial" w:cs="Arial"/>
                <w:color w:val="0070C0"/>
                <w:sz w:val="22"/>
                <w:szCs w:val="22"/>
                <w:highlight w:val="yellow"/>
              </w:rPr>
            </w:pPr>
          </w:p>
        </w:tc>
      </w:tr>
    </w:tbl>
    <w:p w14:paraId="7A15DEAE" w14:textId="77777777" w:rsidR="00270676" w:rsidRDefault="00270676">
      <w:pPr>
        <w:pBdr>
          <w:top w:val="nil"/>
          <w:left w:val="nil"/>
          <w:bottom w:val="nil"/>
          <w:right w:val="nil"/>
          <w:between w:val="nil"/>
        </w:pBdr>
        <w:ind w:left="1410"/>
        <w:jc w:val="both"/>
        <w:rPr>
          <w:rFonts w:ascii="Arial" w:eastAsia="Arial" w:hAnsi="Arial" w:cs="Arial"/>
          <w:color w:val="0070C0"/>
          <w:sz w:val="22"/>
          <w:szCs w:val="22"/>
        </w:rPr>
      </w:pPr>
    </w:p>
    <w:p w14:paraId="340CBBBD" w14:textId="77777777" w:rsidR="00270676" w:rsidRDefault="00270676">
      <w:pPr>
        <w:pBdr>
          <w:top w:val="nil"/>
          <w:left w:val="nil"/>
          <w:bottom w:val="nil"/>
          <w:right w:val="nil"/>
          <w:between w:val="nil"/>
        </w:pBdr>
        <w:ind w:left="1410"/>
        <w:jc w:val="both"/>
        <w:rPr>
          <w:rFonts w:ascii="Arial" w:eastAsia="Arial" w:hAnsi="Arial" w:cs="Arial"/>
          <w:color w:val="0070C0"/>
          <w:sz w:val="22"/>
          <w:szCs w:val="22"/>
        </w:rPr>
      </w:pPr>
    </w:p>
    <w:p w14:paraId="678B0551" w14:textId="77777777" w:rsidR="00270676" w:rsidRDefault="00D749DF">
      <w:pPr>
        <w:pBdr>
          <w:top w:val="nil"/>
          <w:left w:val="nil"/>
          <w:bottom w:val="nil"/>
          <w:right w:val="nil"/>
          <w:between w:val="nil"/>
        </w:pBdr>
        <w:shd w:val="clear" w:color="auto" w:fill="D9D9D9"/>
        <w:ind w:left="720"/>
        <w:jc w:val="both"/>
        <w:rPr>
          <w:rFonts w:ascii="Arial" w:eastAsia="Arial" w:hAnsi="Arial" w:cs="Arial"/>
          <w:b/>
          <w:bCs/>
          <w:color w:val="000000"/>
          <w:sz w:val="22"/>
          <w:szCs w:val="22"/>
        </w:rPr>
      </w:pPr>
      <w:r>
        <w:rPr>
          <w:rFonts w:ascii="Arial" w:eastAsia="Arial" w:hAnsi="Arial" w:cs="Arial"/>
          <w:b/>
          <w:bCs/>
          <w:color w:val="000000"/>
          <w:sz w:val="22"/>
          <w:szCs w:val="22"/>
        </w:rPr>
        <w:t>Resultados de Comunicación: Lectura</w:t>
      </w:r>
    </w:p>
    <w:p w14:paraId="5B57F573" w14:textId="77777777" w:rsidR="00270676" w:rsidRDefault="00270676">
      <w:pPr>
        <w:pBdr>
          <w:top w:val="nil"/>
          <w:left w:val="nil"/>
          <w:bottom w:val="nil"/>
          <w:right w:val="nil"/>
          <w:between w:val="nil"/>
        </w:pBdr>
        <w:ind w:left="1410"/>
        <w:jc w:val="both"/>
        <w:rPr>
          <w:rFonts w:ascii="Arial" w:eastAsia="Arial" w:hAnsi="Arial" w:cs="Arial"/>
          <w:color w:val="0070C0"/>
          <w:sz w:val="22"/>
          <w:szCs w:val="22"/>
        </w:rPr>
      </w:pPr>
      <w:bookmarkStart w:id="2" w:name="_1fob9te" w:colFirst="0" w:colLast="0"/>
      <w:bookmarkEnd w:id="2"/>
    </w:p>
    <w:p w14:paraId="587034BD" w14:textId="77777777" w:rsidR="00270676" w:rsidRDefault="00D749DF">
      <w:pPr>
        <w:numPr>
          <w:ilvl w:val="1"/>
          <w:numId w:val="3"/>
        </w:numPr>
        <w:pBdr>
          <w:top w:val="nil"/>
          <w:left w:val="nil"/>
          <w:bottom w:val="nil"/>
          <w:right w:val="nil"/>
          <w:between w:val="nil"/>
        </w:pBdr>
        <w:jc w:val="both"/>
        <w:rPr>
          <w:rFonts w:ascii="Arial" w:eastAsia="Arial" w:hAnsi="Arial" w:cs="Arial"/>
          <w:sz w:val="22"/>
          <w:szCs w:val="22"/>
        </w:rPr>
      </w:pPr>
      <w:r>
        <w:rPr>
          <w:rFonts w:ascii="Arial" w:eastAsia="Arial" w:hAnsi="Arial" w:cs="Arial"/>
          <w:color w:val="0070C0"/>
          <w:sz w:val="22"/>
          <w:szCs w:val="22"/>
        </w:rPr>
        <w:t xml:space="preserve">Resultados de la evaluación diagnóstica de cada uno de los grados, identificando a los estudiantes con mayores </w:t>
      </w:r>
      <w:r>
        <w:rPr>
          <w:rFonts w:ascii="Arial" w:eastAsia="Arial" w:hAnsi="Arial" w:cs="Arial"/>
          <w:color w:val="0070C0"/>
          <w:sz w:val="22"/>
          <w:szCs w:val="22"/>
        </w:rPr>
        <w:t>necesidades de aprendizaje. (Puede utilizar tablas de frecuencias y porcentajes, gráficos de barras o pastel, entre otros.)</w:t>
      </w:r>
    </w:p>
    <w:p w14:paraId="63A40914" w14:textId="77777777" w:rsidR="00270676" w:rsidRDefault="00D749DF">
      <w:pPr>
        <w:numPr>
          <w:ilvl w:val="1"/>
          <w:numId w:val="3"/>
        </w:numPr>
        <w:pBdr>
          <w:top w:val="nil"/>
          <w:left w:val="nil"/>
          <w:bottom w:val="nil"/>
          <w:right w:val="nil"/>
          <w:between w:val="nil"/>
        </w:pBdr>
        <w:jc w:val="both"/>
        <w:rPr>
          <w:rFonts w:ascii="Arial" w:eastAsia="Arial" w:hAnsi="Arial" w:cs="Arial"/>
          <w:sz w:val="22"/>
          <w:szCs w:val="22"/>
        </w:rPr>
      </w:pPr>
      <w:r>
        <w:rPr>
          <w:rFonts w:ascii="Arial" w:eastAsia="Arial" w:hAnsi="Arial" w:cs="Arial"/>
          <w:color w:val="0070C0"/>
          <w:sz w:val="22"/>
          <w:szCs w:val="22"/>
        </w:rPr>
        <w:t>Análisis de los resultados de la evaluación diagnóstica en cada uno de los grados.</w:t>
      </w:r>
    </w:p>
    <w:p w14:paraId="26FD3CFA" w14:textId="77777777" w:rsidR="00270676" w:rsidRDefault="00D749DF">
      <w:pPr>
        <w:numPr>
          <w:ilvl w:val="1"/>
          <w:numId w:val="3"/>
        </w:numPr>
        <w:pBdr>
          <w:top w:val="nil"/>
          <w:left w:val="nil"/>
          <w:bottom w:val="nil"/>
          <w:right w:val="nil"/>
          <w:between w:val="nil"/>
        </w:pBdr>
        <w:jc w:val="both"/>
        <w:rPr>
          <w:rFonts w:ascii="Arial" w:eastAsia="Arial" w:hAnsi="Arial" w:cs="Arial"/>
          <w:sz w:val="22"/>
          <w:szCs w:val="22"/>
        </w:rPr>
      </w:pPr>
      <w:r>
        <w:rPr>
          <w:rFonts w:ascii="Arial" w:eastAsia="Arial" w:hAnsi="Arial" w:cs="Arial"/>
          <w:color w:val="0070C0"/>
          <w:sz w:val="22"/>
          <w:szCs w:val="22"/>
        </w:rPr>
        <w:t>Lista de acciones pedagógicas que realizará a par</w:t>
      </w:r>
      <w:r>
        <w:rPr>
          <w:rFonts w:ascii="Arial" w:eastAsia="Arial" w:hAnsi="Arial" w:cs="Arial"/>
          <w:color w:val="0070C0"/>
          <w:sz w:val="22"/>
          <w:szCs w:val="22"/>
        </w:rPr>
        <w:t>tir de las necesidades de aprendizaje identificadas en la evaluación diagnóstica para el desarrollo de la estrategia de refuerzo escolar.</w:t>
      </w:r>
    </w:p>
    <w:p w14:paraId="5C190E32" w14:textId="77777777" w:rsidR="00270676" w:rsidRDefault="00270676">
      <w:pPr>
        <w:pBdr>
          <w:top w:val="nil"/>
          <w:left w:val="nil"/>
          <w:bottom w:val="nil"/>
          <w:right w:val="nil"/>
          <w:between w:val="nil"/>
        </w:pBdr>
        <w:ind w:left="1410"/>
        <w:jc w:val="both"/>
        <w:rPr>
          <w:rFonts w:ascii="Arial" w:eastAsia="Arial" w:hAnsi="Arial" w:cs="Arial"/>
          <w:sz w:val="22"/>
          <w:szCs w:val="22"/>
        </w:rPr>
      </w:pPr>
    </w:p>
    <w:p w14:paraId="48428A07" w14:textId="77777777" w:rsidR="00270676" w:rsidRDefault="00D749DF">
      <w:pPr>
        <w:pBdr>
          <w:top w:val="nil"/>
          <w:left w:val="nil"/>
          <w:bottom w:val="nil"/>
          <w:right w:val="nil"/>
          <w:between w:val="nil"/>
        </w:pBdr>
        <w:shd w:val="clear" w:color="auto" w:fill="D9D9D9"/>
        <w:ind w:left="720"/>
        <w:jc w:val="both"/>
        <w:rPr>
          <w:rFonts w:ascii="Arial" w:eastAsia="Arial" w:hAnsi="Arial" w:cs="Arial"/>
          <w:b/>
          <w:bCs/>
          <w:sz w:val="22"/>
          <w:szCs w:val="22"/>
        </w:rPr>
      </w:pPr>
      <w:r>
        <w:rPr>
          <w:rFonts w:ascii="Arial" w:eastAsia="Arial" w:hAnsi="Arial" w:cs="Arial"/>
          <w:b/>
          <w:bCs/>
          <w:sz w:val="22"/>
          <w:szCs w:val="22"/>
        </w:rPr>
        <w:t>Resultados de Matemática: Resuelve problemas de cantidad</w:t>
      </w:r>
    </w:p>
    <w:p w14:paraId="3BB5FDAB" w14:textId="77777777" w:rsidR="00270676" w:rsidRDefault="00270676">
      <w:pPr>
        <w:pBdr>
          <w:top w:val="nil"/>
          <w:left w:val="nil"/>
          <w:bottom w:val="nil"/>
          <w:right w:val="nil"/>
          <w:between w:val="nil"/>
        </w:pBdr>
        <w:ind w:left="1410"/>
        <w:jc w:val="both"/>
        <w:rPr>
          <w:rFonts w:ascii="Arial" w:eastAsia="Arial" w:hAnsi="Arial" w:cs="Arial"/>
          <w:color w:val="0070C0"/>
          <w:sz w:val="22"/>
          <w:szCs w:val="22"/>
        </w:rPr>
      </w:pPr>
    </w:p>
    <w:p w14:paraId="4FD15BC4" w14:textId="77777777" w:rsidR="00270676" w:rsidRDefault="00D749DF">
      <w:pPr>
        <w:numPr>
          <w:ilvl w:val="1"/>
          <w:numId w:val="3"/>
        </w:numPr>
        <w:pBdr>
          <w:top w:val="nil"/>
          <w:left w:val="nil"/>
          <w:bottom w:val="nil"/>
          <w:right w:val="nil"/>
          <w:between w:val="nil"/>
        </w:pBdr>
        <w:jc w:val="both"/>
        <w:rPr>
          <w:rFonts w:ascii="Arial" w:eastAsia="Arial" w:hAnsi="Arial" w:cs="Arial"/>
          <w:sz w:val="22"/>
          <w:szCs w:val="22"/>
        </w:rPr>
      </w:pPr>
      <w:r>
        <w:rPr>
          <w:rFonts w:ascii="Arial" w:eastAsia="Arial" w:hAnsi="Arial" w:cs="Arial"/>
          <w:color w:val="0070C0"/>
          <w:sz w:val="22"/>
          <w:szCs w:val="22"/>
        </w:rPr>
        <w:t xml:space="preserve">Resultados de la evaluación diagnóstica de cada uno de </w:t>
      </w:r>
      <w:r>
        <w:rPr>
          <w:rFonts w:ascii="Arial" w:eastAsia="Arial" w:hAnsi="Arial" w:cs="Arial"/>
          <w:color w:val="0070C0"/>
          <w:sz w:val="22"/>
          <w:szCs w:val="22"/>
        </w:rPr>
        <w:t>los grados, identificando a los estudiantes con mayores necesidades de aprendizaje. (Puede utilizar tablas de frecuencias y porcentajes, gráficos de barras o pastel, entre otros.)</w:t>
      </w:r>
    </w:p>
    <w:p w14:paraId="2DBA5575" w14:textId="77777777" w:rsidR="00270676" w:rsidRDefault="00D749DF">
      <w:pPr>
        <w:numPr>
          <w:ilvl w:val="1"/>
          <w:numId w:val="3"/>
        </w:numPr>
        <w:pBdr>
          <w:top w:val="nil"/>
          <w:left w:val="nil"/>
          <w:bottom w:val="nil"/>
          <w:right w:val="nil"/>
          <w:between w:val="nil"/>
        </w:pBdr>
        <w:jc w:val="both"/>
        <w:rPr>
          <w:rFonts w:ascii="Arial" w:eastAsia="Arial" w:hAnsi="Arial" w:cs="Arial"/>
          <w:sz w:val="22"/>
          <w:szCs w:val="22"/>
        </w:rPr>
      </w:pPr>
      <w:r>
        <w:rPr>
          <w:rFonts w:ascii="Arial" w:eastAsia="Arial" w:hAnsi="Arial" w:cs="Arial"/>
          <w:color w:val="0070C0"/>
          <w:sz w:val="22"/>
          <w:szCs w:val="22"/>
        </w:rPr>
        <w:t>Análisis de los resultados de la evaluación diagnóstica en cada uno de los g</w:t>
      </w:r>
      <w:r>
        <w:rPr>
          <w:rFonts w:ascii="Arial" w:eastAsia="Arial" w:hAnsi="Arial" w:cs="Arial"/>
          <w:color w:val="0070C0"/>
          <w:sz w:val="22"/>
          <w:szCs w:val="22"/>
        </w:rPr>
        <w:t>rados.</w:t>
      </w:r>
    </w:p>
    <w:p w14:paraId="606D2884" w14:textId="77777777" w:rsidR="00270676" w:rsidRDefault="00D749DF">
      <w:pPr>
        <w:numPr>
          <w:ilvl w:val="1"/>
          <w:numId w:val="3"/>
        </w:numPr>
        <w:pBdr>
          <w:top w:val="nil"/>
          <w:left w:val="nil"/>
          <w:bottom w:val="nil"/>
          <w:right w:val="nil"/>
          <w:between w:val="nil"/>
        </w:pBdr>
        <w:jc w:val="both"/>
        <w:rPr>
          <w:rFonts w:ascii="Arial" w:eastAsia="Arial" w:hAnsi="Arial" w:cs="Arial"/>
          <w:sz w:val="22"/>
          <w:szCs w:val="22"/>
        </w:rPr>
      </w:pPr>
      <w:r>
        <w:rPr>
          <w:rFonts w:ascii="Arial" w:eastAsia="Arial" w:hAnsi="Arial" w:cs="Arial"/>
          <w:color w:val="0070C0"/>
          <w:sz w:val="22"/>
          <w:szCs w:val="22"/>
        </w:rPr>
        <w:t>Lista de acciones pedagógicas que realizará a partir de las necesidades de aprendizaje identificadas en la evaluación diagnóstica para el desarrollo de la estrategia de refuerzo escolar.</w:t>
      </w:r>
    </w:p>
    <w:p w14:paraId="56B846F0" w14:textId="77777777" w:rsidR="00270676" w:rsidRDefault="00270676">
      <w:pPr>
        <w:pBdr>
          <w:top w:val="nil"/>
          <w:left w:val="nil"/>
          <w:bottom w:val="nil"/>
          <w:right w:val="nil"/>
          <w:between w:val="nil"/>
        </w:pBdr>
        <w:ind w:left="1410"/>
        <w:jc w:val="both"/>
        <w:rPr>
          <w:rFonts w:ascii="Arial" w:eastAsia="Arial" w:hAnsi="Arial" w:cs="Arial"/>
          <w:color w:val="0070C0"/>
          <w:sz w:val="22"/>
          <w:szCs w:val="22"/>
        </w:rPr>
      </w:pPr>
    </w:p>
    <w:p w14:paraId="7686501B" w14:textId="77777777" w:rsidR="00270676" w:rsidRDefault="00D749DF">
      <w:pPr>
        <w:numPr>
          <w:ilvl w:val="0"/>
          <w:numId w:val="1"/>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CONCLUSIONES</w:t>
      </w:r>
    </w:p>
    <w:p w14:paraId="19BC23BB" w14:textId="77777777" w:rsidR="00270676" w:rsidRDefault="00270676">
      <w:pPr>
        <w:pBdr>
          <w:top w:val="nil"/>
          <w:left w:val="nil"/>
          <w:bottom w:val="nil"/>
          <w:right w:val="nil"/>
          <w:between w:val="nil"/>
        </w:pBdr>
        <w:ind w:left="720"/>
        <w:jc w:val="both"/>
        <w:rPr>
          <w:rFonts w:ascii="Arial" w:eastAsia="Arial" w:hAnsi="Arial" w:cs="Arial"/>
          <w:color w:val="000000"/>
          <w:sz w:val="22"/>
          <w:szCs w:val="22"/>
        </w:rPr>
      </w:pPr>
    </w:p>
    <w:p w14:paraId="61B38397" w14:textId="77777777" w:rsidR="00270676" w:rsidRDefault="00D749DF">
      <w:pPr>
        <w:numPr>
          <w:ilvl w:val="1"/>
          <w:numId w:val="4"/>
        </w:numPr>
        <w:pBdr>
          <w:top w:val="nil"/>
          <w:left w:val="nil"/>
          <w:bottom w:val="nil"/>
          <w:right w:val="nil"/>
          <w:between w:val="nil"/>
        </w:pBdr>
        <w:jc w:val="both"/>
        <w:rPr>
          <w:rFonts w:ascii="Arial" w:eastAsia="Arial" w:hAnsi="Arial" w:cs="Arial"/>
          <w:color w:val="0070C0"/>
          <w:sz w:val="22"/>
          <w:szCs w:val="22"/>
        </w:rPr>
      </w:pPr>
      <w:r>
        <w:rPr>
          <w:rFonts w:ascii="Arial" w:eastAsia="Arial" w:hAnsi="Arial" w:cs="Arial"/>
          <w:color w:val="0070C0"/>
          <w:sz w:val="22"/>
          <w:szCs w:val="22"/>
        </w:rPr>
        <w:t xml:space="preserve">Mencionar las principales </w:t>
      </w:r>
      <w:r>
        <w:rPr>
          <w:rFonts w:ascii="Arial" w:eastAsia="Arial" w:hAnsi="Arial" w:cs="Arial"/>
          <w:color w:val="0070C0"/>
          <w:sz w:val="22"/>
          <w:szCs w:val="22"/>
        </w:rPr>
        <w:t>conclusiones derivadas de la evaluación diagnóstica a los estudiantes de la institución educativa en el marco de la estrategia de Refuerzo Escolar.</w:t>
      </w:r>
    </w:p>
    <w:p w14:paraId="3ECC1CB6" w14:textId="77777777" w:rsidR="00270676" w:rsidRDefault="00270676">
      <w:pPr>
        <w:pBdr>
          <w:top w:val="nil"/>
          <w:left w:val="nil"/>
          <w:bottom w:val="nil"/>
          <w:right w:val="nil"/>
          <w:between w:val="nil"/>
        </w:pBdr>
        <w:ind w:left="1410"/>
        <w:jc w:val="both"/>
        <w:rPr>
          <w:rFonts w:ascii="Arial" w:eastAsia="Arial" w:hAnsi="Arial" w:cs="Arial"/>
          <w:color w:val="000000"/>
          <w:sz w:val="22"/>
          <w:szCs w:val="22"/>
        </w:rPr>
      </w:pPr>
    </w:p>
    <w:p w14:paraId="37763853" w14:textId="77777777" w:rsidR="00270676" w:rsidRDefault="00270676">
      <w:pPr>
        <w:pBdr>
          <w:top w:val="nil"/>
          <w:left w:val="nil"/>
          <w:bottom w:val="nil"/>
          <w:right w:val="nil"/>
          <w:between w:val="nil"/>
        </w:pBdr>
        <w:ind w:left="1410"/>
        <w:jc w:val="both"/>
        <w:rPr>
          <w:rFonts w:ascii="Arial" w:eastAsia="Arial" w:hAnsi="Arial" w:cs="Arial"/>
          <w:color w:val="000000"/>
          <w:sz w:val="22"/>
          <w:szCs w:val="22"/>
        </w:rPr>
      </w:pPr>
    </w:p>
    <w:p w14:paraId="4D5BA98F" w14:textId="77777777" w:rsidR="00270676" w:rsidRDefault="00D749DF">
      <w:pPr>
        <w:pBdr>
          <w:top w:val="nil"/>
          <w:left w:val="nil"/>
          <w:bottom w:val="nil"/>
          <w:right w:val="nil"/>
          <w:between w:val="nil"/>
        </w:pBdr>
        <w:ind w:left="720"/>
        <w:jc w:val="both"/>
        <w:rPr>
          <w:rFonts w:ascii="Arial" w:eastAsia="Arial" w:hAnsi="Arial" w:cs="Arial"/>
          <w:color w:val="000000"/>
          <w:sz w:val="22"/>
          <w:szCs w:val="22"/>
        </w:rPr>
      </w:pPr>
      <w:r>
        <w:rPr>
          <w:rFonts w:ascii="Arial" w:eastAsia="Arial" w:hAnsi="Arial" w:cs="Arial"/>
          <w:color w:val="000000"/>
          <w:sz w:val="22"/>
          <w:szCs w:val="22"/>
        </w:rPr>
        <w:t>Es todo cuanto debo informar.</w:t>
      </w:r>
    </w:p>
    <w:p w14:paraId="5084B1E2" w14:textId="77777777" w:rsidR="00270676" w:rsidRDefault="00270676">
      <w:pPr>
        <w:pBdr>
          <w:top w:val="nil"/>
          <w:left w:val="nil"/>
          <w:bottom w:val="nil"/>
          <w:right w:val="nil"/>
          <w:between w:val="nil"/>
        </w:pBdr>
        <w:ind w:left="720"/>
        <w:jc w:val="both"/>
        <w:rPr>
          <w:rFonts w:ascii="Arial" w:eastAsia="Arial" w:hAnsi="Arial" w:cs="Arial"/>
          <w:color w:val="000000"/>
          <w:sz w:val="22"/>
          <w:szCs w:val="22"/>
        </w:rPr>
      </w:pPr>
    </w:p>
    <w:p w14:paraId="0DA90A44" w14:textId="77777777" w:rsidR="00270676" w:rsidRDefault="00270676">
      <w:pPr>
        <w:pBdr>
          <w:top w:val="nil"/>
          <w:left w:val="nil"/>
          <w:bottom w:val="nil"/>
          <w:right w:val="nil"/>
          <w:between w:val="nil"/>
        </w:pBdr>
        <w:ind w:left="720"/>
        <w:jc w:val="both"/>
        <w:rPr>
          <w:rFonts w:ascii="Arial" w:eastAsia="Arial" w:hAnsi="Arial" w:cs="Arial"/>
          <w:color w:val="000000"/>
          <w:sz w:val="22"/>
          <w:szCs w:val="22"/>
        </w:rPr>
      </w:pPr>
    </w:p>
    <w:p w14:paraId="28FB7A0B" w14:textId="77777777" w:rsidR="00270676" w:rsidRDefault="00D749DF">
      <w:pPr>
        <w:pBdr>
          <w:top w:val="nil"/>
          <w:left w:val="nil"/>
          <w:bottom w:val="nil"/>
          <w:right w:val="nil"/>
          <w:between w:val="nil"/>
        </w:pBdr>
        <w:ind w:left="720"/>
        <w:jc w:val="center"/>
        <w:rPr>
          <w:rFonts w:ascii="Arial" w:eastAsia="Arial" w:hAnsi="Arial" w:cs="Arial"/>
          <w:color w:val="000000"/>
          <w:sz w:val="22"/>
          <w:szCs w:val="22"/>
        </w:rPr>
      </w:pPr>
      <w:r>
        <w:rPr>
          <w:rFonts w:ascii="Arial" w:eastAsia="Arial" w:hAnsi="Arial" w:cs="Arial"/>
          <w:color w:val="000000"/>
          <w:sz w:val="22"/>
          <w:szCs w:val="22"/>
        </w:rPr>
        <w:t>Atentamente,</w:t>
      </w:r>
    </w:p>
    <w:p w14:paraId="5285B955" w14:textId="77777777" w:rsidR="00270676" w:rsidRDefault="00270676">
      <w:pPr>
        <w:pBdr>
          <w:top w:val="nil"/>
          <w:left w:val="nil"/>
          <w:bottom w:val="nil"/>
          <w:right w:val="nil"/>
          <w:between w:val="nil"/>
        </w:pBdr>
        <w:ind w:left="720"/>
        <w:jc w:val="center"/>
        <w:rPr>
          <w:rFonts w:ascii="Arial" w:eastAsia="Arial" w:hAnsi="Arial" w:cs="Arial"/>
          <w:color w:val="000000"/>
          <w:sz w:val="22"/>
          <w:szCs w:val="22"/>
        </w:rPr>
      </w:pPr>
    </w:p>
    <w:p w14:paraId="6F23DAB3" w14:textId="77777777" w:rsidR="00270676" w:rsidRDefault="00270676">
      <w:pPr>
        <w:pBdr>
          <w:top w:val="nil"/>
          <w:left w:val="nil"/>
          <w:bottom w:val="nil"/>
          <w:right w:val="nil"/>
          <w:between w:val="nil"/>
        </w:pBdr>
        <w:ind w:left="720"/>
        <w:jc w:val="both"/>
        <w:rPr>
          <w:rFonts w:ascii="Arial" w:eastAsia="Arial" w:hAnsi="Arial" w:cs="Arial"/>
          <w:color w:val="000000"/>
          <w:sz w:val="22"/>
          <w:szCs w:val="22"/>
        </w:rPr>
      </w:pPr>
    </w:p>
    <w:p w14:paraId="4D8A09A6" w14:textId="77777777" w:rsidR="00270676" w:rsidRDefault="00270676">
      <w:pPr>
        <w:pBdr>
          <w:top w:val="nil"/>
          <w:left w:val="nil"/>
          <w:bottom w:val="nil"/>
          <w:right w:val="nil"/>
          <w:between w:val="nil"/>
        </w:pBdr>
        <w:ind w:left="720"/>
        <w:jc w:val="both"/>
        <w:rPr>
          <w:rFonts w:ascii="Arial" w:eastAsia="Arial" w:hAnsi="Arial" w:cs="Arial"/>
          <w:color w:val="000000"/>
          <w:sz w:val="22"/>
          <w:szCs w:val="22"/>
        </w:rPr>
      </w:pPr>
    </w:p>
    <w:p w14:paraId="43A112A0" w14:textId="77777777" w:rsidR="00270676" w:rsidRDefault="00D749DF">
      <w:pPr>
        <w:numPr>
          <w:ilvl w:val="0"/>
          <w:numId w:val="1"/>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ANEXOS</w:t>
      </w:r>
    </w:p>
    <w:p w14:paraId="15545E7E" w14:textId="77777777" w:rsidR="00270676" w:rsidRDefault="00D749DF">
      <w:pPr>
        <w:pBdr>
          <w:top w:val="nil"/>
          <w:left w:val="nil"/>
          <w:bottom w:val="nil"/>
          <w:right w:val="nil"/>
          <w:between w:val="nil"/>
        </w:pBdr>
        <w:ind w:left="720"/>
        <w:jc w:val="both"/>
        <w:rPr>
          <w:rFonts w:ascii="Arial" w:eastAsia="Arial" w:hAnsi="Arial" w:cs="Arial"/>
          <w:color w:val="000000"/>
          <w:sz w:val="22"/>
          <w:szCs w:val="22"/>
        </w:rPr>
      </w:pPr>
      <w:r>
        <w:rPr>
          <w:rFonts w:ascii="Arial" w:eastAsia="Arial" w:hAnsi="Arial" w:cs="Arial"/>
          <w:color w:val="0070C0"/>
          <w:sz w:val="22"/>
          <w:szCs w:val="22"/>
        </w:rPr>
        <w:lastRenderedPageBreak/>
        <w:t xml:space="preserve">(Adjuntar los anexos que considere </w:t>
      </w:r>
      <w:r>
        <w:rPr>
          <w:rFonts w:ascii="Arial" w:eastAsia="Arial" w:hAnsi="Arial" w:cs="Arial"/>
          <w:color w:val="0070C0"/>
          <w:sz w:val="22"/>
          <w:szCs w:val="22"/>
        </w:rPr>
        <w:t>relevante para el presente informe)</w:t>
      </w:r>
    </w:p>
    <w:sectPr w:rsidR="00270676">
      <w:headerReference w:type="default" r:id="rId7"/>
      <w:footerReference w:type="default" r:id="rId8"/>
      <w:pgSz w:w="11907" w:h="16839"/>
      <w:pgMar w:top="1701" w:right="1701" w:bottom="1701" w:left="1701" w:header="284"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9B8A6" w14:textId="77777777" w:rsidR="00CB3910" w:rsidRDefault="00CB3910">
      <w:r>
        <w:separator/>
      </w:r>
    </w:p>
  </w:endnote>
  <w:endnote w:type="continuationSeparator" w:id="0">
    <w:p w14:paraId="61BB8B36" w14:textId="77777777" w:rsidR="00CB3910" w:rsidRDefault="00CB3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1A9EA6D3-B0CB-49E7-A03B-EA8600580A8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9784648E-643A-4451-8D32-8B2A8E1824CF}"/>
  </w:font>
  <w:font w:name="Calibri">
    <w:panose1 w:val="020F0502020204030204"/>
    <w:charset w:val="00"/>
    <w:family w:val="swiss"/>
    <w:pitch w:val="variable"/>
    <w:sig w:usb0="E4002EFF" w:usb1="C200247B" w:usb2="00000009" w:usb3="00000000" w:csb0="000001FF" w:csb1="00000000"/>
    <w:embedRegular r:id="rId3" w:fontKey="{B11FE6E1-3D18-40CF-8D46-318D04E807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BAB1F" w14:textId="77777777" w:rsidR="00270676" w:rsidRDefault="00270676">
    <w:pPr>
      <w:pBdr>
        <w:top w:val="nil"/>
        <w:left w:val="nil"/>
        <w:bottom w:val="nil"/>
        <w:right w:val="nil"/>
        <w:between w:val="nil"/>
      </w:pBdr>
      <w:tabs>
        <w:tab w:val="center" w:pos="4419"/>
        <w:tab w:val="right" w:pos="8838"/>
        <w:tab w:val="left" w:pos="1920"/>
      </w:tabs>
      <w:ind w:left="-709"/>
      <w:jc w:val="right"/>
      <w:rPr>
        <w:rFonts w:ascii="Arial" w:eastAsia="Arial" w:hAnsi="Arial" w:cs="Arial"/>
        <w:b/>
        <w:bCs/>
        <w:color w:val="00000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DD99C" w14:textId="77777777" w:rsidR="00CB3910" w:rsidRDefault="00CB3910">
      <w:r>
        <w:separator/>
      </w:r>
    </w:p>
  </w:footnote>
  <w:footnote w:type="continuationSeparator" w:id="0">
    <w:p w14:paraId="22712BB2" w14:textId="77777777" w:rsidR="00CB3910" w:rsidRDefault="00CB39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EB931" w14:textId="77777777" w:rsidR="00270676" w:rsidRDefault="00D749DF">
    <w:pPr>
      <w:pBdr>
        <w:top w:val="nil"/>
        <w:left w:val="nil"/>
        <w:bottom w:val="nil"/>
        <w:right w:val="nil"/>
        <w:between w:val="nil"/>
      </w:pBdr>
      <w:tabs>
        <w:tab w:val="center" w:pos="4419"/>
        <w:tab w:val="right" w:pos="8838"/>
        <w:tab w:val="left" w:pos="3750"/>
      </w:tabs>
      <w:ind w:right="-992"/>
      <w:jc w:val="right"/>
      <w:rPr>
        <w:rFonts w:ascii="Calibri" w:eastAsia="Calibri" w:hAnsi="Calibri" w:cs="Calibri"/>
        <w:color w:val="000000"/>
        <w:sz w:val="22"/>
        <w:szCs w:val="22"/>
        <w:u w:val="single"/>
      </w:rPr>
    </w:pPr>
    <w:r>
      <w:rPr>
        <w:rFonts w:ascii="Calibri" w:eastAsia="Calibri" w:hAnsi="Calibri" w:cs="Calibri"/>
        <w:color w:val="000000"/>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7724B"/>
    <w:multiLevelType w:val="multilevel"/>
    <w:tmpl w:val="F1282ABC"/>
    <w:lvl w:ilvl="0">
      <w:start w:val="1"/>
      <w:numFmt w:val="decimal"/>
      <w:lvlText w:val="%1"/>
      <w:lvlJc w:val="left"/>
      <w:pPr>
        <w:ind w:left="690" w:hanging="690"/>
      </w:pPr>
    </w:lvl>
    <w:lvl w:ilvl="1">
      <w:start w:val="1"/>
      <w:numFmt w:val="decimal"/>
      <w:lvlText w:val="3.%2"/>
      <w:lvlJc w:val="left"/>
      <w:pPr>
        <w:ind w:left="1410" w:hanging="690"/>
      </w:pPr>
    </w:lvl>
    <w:lvl w:ilvl="2">
      <w:start w:val="1"/>
      <w:numFmt w:val="decimal"/>
      <w:lvlText w:val="3.%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 w15:restartNumberingAfterBreak="0">
    <w:nsid w:val="11B62E39"/>
    <w:multiLevelType w:val="multilevel"/>
    <w:tmpl w:val="1BCA5AF2"/>
    <w:lvl w:ilvl="0">
      <w:start w:val="1"/>
      <w:numFmt w:val="decimal"/>
      <w:lvlText w:val="%1"/>
      <w:lvlJc w:val="left"/>
      <w:pPr>
        <w:ind w:left="690" w:hanging="690"/>
      </w:pPr>
    </w:lvl>
    <w:lvl w:ilvl="1">
      <w:start w:val="1"/>
      <w:numFmt w:val="decimal"/>
      <w:lvlText w:val="%1.%2"/>
      <w:lvlJc w:val="left"/>
      <w:pPr>
        <w:ind w:left="1410" w:hanging="69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 w15:restartNumberingAfterBreak="0">
    <w:nsid w:val="19947FD3"/>
    <w:multiLevelType w:val="hybridMultilevel"/>
    <w:tmpl w:val="2AA8B28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 w15:restartNumberingAfterBreak="0">
    <w:nsid w:val="27B03B43"/>
    <w:multiLevelType w:val="hybridMultilevel"/>
    <w:tmpl w:val="A54002E0"/>
    <w:lvl w:ilvl="0" w:tplc="001689FA">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29DD4607"/>
    <w:multiLevelType w:val="hybridMultilevel"/>
    <w:tmpl w:val="CBD4151C"/>
    <w:lvl w:ilvl="0" w:tplc="001689FA">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5" w15:restartNumberingAfterBreak="0">
    <w:nsid w:val="6DEC37AC"/>
    <w:multiLevelType w:val="multilevel"/>
    <w:tmpl w:val="E5F23520"/>
    <w:lvl w:ilvl="0">
      <w:start w:val="1"/>
      <w:numFmt w:val="decimal"/>
      <w:lvlText w:val="%1"/>
      <w:lvlJc w:val="left"/>
      <w:pPr>
        <w:ind w:left="690" w:hanging="690"/>
      </w:pPr>
    </w:lvl>
    <w:lvl w:ilvl="1">
      <w:start w:val="1"/>
      <w:numFmt w:val="decimal"/>
      <w:lvlText w:val="2.%2"/>
      <w:lvlJc w:val="left"/>
      <w:pPr>
        <w:ind w:left="1410" w:hanging="690"/>
      </w:pPr>
      <w:rPr>
        <w:color w:val="000000"/>
      </w:rPr>
    </w:lvl>
    <w:lvl w:ilvl="2">
      <w:start w:val="1"/>
      <w:numFmt w:val="decimal"/>
      <w:lvlText w:val="2.%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6" w15:restartNumberingAfterBreak="0">
    <w:nsid w:val="7628338B"/>
    <w:multiLevelType w:val="multilevel"/>
    <w:tmpl w:val="2EF60AE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1"/>
  </w:num>
  <w:num w:numId="3">
    <w:abstractNumId w:val="5"/>
  </w:num>
  <w:num w:numId="4">
    <w:abstractNumId w:val="0"/>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676"/>
    <w:rsid w:val="00270676"/>
    <w:rsid w:val="005722E6"/>
    <w:rsid w:val="00806B98"/>
    <w:rsid w:val="00913082"/>
    <w:rsid w:val="00B02037"/>
    <w:rsid w:val="00BB7F49"/>
    <w:rsid w:val="00BF21EF"/>
    <w:rsid w:val="00CB3910"/>
    <w:rsid w:val="00D749D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98341"/>
  <w15:docId w15:val="{407BD804-C4F3-4A77-AE5E-22A04B041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mbria" w:eastAsia="Cambria" w:hAnsi="Cambria" w:cs="Cambria"/>
      <w:color w:val="366091"/>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pBdr>
        <w:top w:val="single" w:sz="4" w:space="1" w:color="000000"/>
      </w:pBdr>
      <w:jc w:val="center"/>
      <w:outlineLvl w:val="5"/>
    </w:pPr>
    <w:rPr>
      <w:rFonts w:ascii="Arial" w:eastAsia="Arial" w:hAnsi="Arial" w:cs="Arial"/>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5722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942</Words>
  <Characters>5184</Characters>
  <Application>Microsoft Office Word</Application>
  <DocSecurity>4</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ESP PRIMARIA</dc:creator>
  <cp:lastModifiedBy>Melina Isabel Mori Lora</cp:lastModifiedBy>
  <cp:revision>2</cp:revision>
  <dcterms:created xsi:type="dcterms:W3CDTF">2026-03-24T17:57:00Z</dcterms:created>
  <dcterms:modified xsi:type="dcterms:W3CDTF">2026-03-24T17:57:00Z</dcterms:modified>
</cp:coreProperties>
</file>