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"Decenio de la Igualdad de oportunidades para mujeres y hombres"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i w:val="1"/>
          <w:sz w:val="16"/>
          <w:szCs w:val="16"/>
          <w:rtl w:val="0"/>
        </w:rPr>
        <w:t xml:space="preserve">Año de la recuperación y consolidación de la economía peruana</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INFORME N° 00000000000000</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43" w:right="0" w:hanging="18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XXXXXXXXXXXXXXXXXXXXXXXXXXXXXX</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43" w:right="0" w:hanging="18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DIRECTOR(A) DE GESTIÓN PEDAGÓGICA DE LA U</w:t>
      </w:r>
      <w:r w:rsidDel="00000000" w:rsidR="00000000" w:rsidRPr="00000000">
        <w:rPr>
          <w:rFonts w:ascii="Arial" w:cs="Arial" w:eastAsia="Arial" w:hAnsi="Arial"/>
          <w:sz w:val="22"/>
          <w:szCs w:val="22"/>
          <w:rtl w:val="0"/>
        </w:rPr>
        <w:t xml:space="preserve">GEL XXXX</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43" w:right="0" w:hanging="18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w:t>
        <w:tab/>
        <w:t xml:space="preserve">:</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XXXXXXXXXXXXXXXXXXXXXXXXXXXXXX</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43" w:right="0" w:hanging="18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DIRECTOR(A) DE LA I.E. XXXXXXXXXXXXXXXXXXXXXXXX</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43" w:right="0" w:hanging="18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43" w:right="0" w:hanging="18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Asunto</w:t>
        <w:tab/>
        <w:t xml:space="preserve">:</w:t>
        <w:tab/>
        <w:t xml:space="preserve">INFORME DE RESULTADOS DE LA APLICACIÓN DE LAS EVALUACIONES DIAGNÓSTICAS DE MATEMÁTICA Y COMUNICACIÓN EN EL NIVEL DE EDUCACIÓN SECUNDARIA EN EL MARCO DE LA ESTRATEGIA DE REFUERZO ESCOLAR 202</w:t>
      </w:r>
      <w:r w:rsidDel="00000000" w:rsidR="00000000" w:rsidRPr="00000000">
        <w:rPr>
          <w:rFonts w:ascii="Arial" w:cs="Arial" w:eastAsia="Arial" w:hAnsi="Arial"/>
          <w:sz w:val="22"/>
          <w:szCs w:val="22"/>
          <w:rtl w:val="0"/>
        </w:rPr>
        <w:t xml:space="preserve">5</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43" w:right="0" w:hanging="18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Referencia</w:t>
        <w:tab/>
        <w:t xml:space="preserve">:</w:t>
        <w:tab/>
      </w:r>
      <w:bookmarkStart w:colFirst="0" w:colLast="0" w:name="30j0zll" w:id="0"/>
      <w:bookmarkEnd w:id="0"/>
      <w:bookmarkStart w:colFirst="0" w:colLast="0" w:name="gjdgxs"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RVM N° 045-2022-MINEDU</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43" w:right="0" w:hanging="18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Fecha</w:t>
        <w:tab/>
        <w:t xml:space="preserve">:</w:t>
        <w:tab/>
        <w:t xml:space="preserve">Lima, XX de XXXXXXXXXXXX de 202</w:t>
      </w:r>
      <w:r w:rsidDel="00000000" w:rsidR="00000000" w:rsidRPr="00000000">
        <w:rPr>
          <w:rFonts w:ascii="Arial" w:cs="Arial" w:eastAsia="Arial" w:hAnsi="Arial"/>
          <w:sz w:val="22"/>
          <w:szCs w:val="22"/>
          <w:rtl w:val="0"/>
        </w:rPr>
        <w:t xml:space="preserve">5</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1418" w:right="0" w:hanging="14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Tengo el agrado de dirigirme a usted, en atención al asunto del rubro y el documento de la referencia, para informarle lo siguiente: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ANTECEDENTES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Resolución Viceministerial N° 045-2022-MINEDU que aprueba el documento normativo denominado “Disposiciones sobre la Estrategia Nacional de Refuerzo Escolar para estudiantes de los niveles de Educación Primaria y Secundaria de Educación Básica Regular - movilización nacional para el progreso de los aprendizajes”.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Resolución Ministerial N° 5</w:t>
      </w:r>
      <w:r w:rsidDel="00000000" w:rsidR="00000000" w:rsidRPr="00000000">
        <w:rPr>
          <w:rFonts w:ascii="Arial" w:cs="Arial" w:eastAsia="Arial" w:hAnsi="Arial"/>
          <w:sz w:val="22"/>
          <w:szCs w:val="22"/>
          <w:rtl w:val="0"/>
        </w:rPr>
        <w:t xml:space="preserve">56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-MINEDU, que aprueba la Norma Técnica denominada “Norma Técnica pa</w:t>
      </w:r>
      <w:r w:rsidDel="00000000" w:rsidR="00000000" w:rsidRPr="00000000">
        <w:rPr>
          <w:rFonts w:ascii="Arial" w:cs="Arial" w:eastAsia="Arial" w:hAnsi="Arial"/>
          <w:sz w:val="22"/>
          <w:szCs w:val="22"/>
          <w:rtl w:val="0"/>
        </w:rPr>
        <w:t xml:space="preserve">ra el año escolar en 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instituciones y programas educativos de la Educación Básica para el año 202</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Resolución Ministerial N° 035-2025-MINEDU, que aprueba la Norma Técnica para la Implementación del mecanismo denominado Compromisos de Desempeño 2025.</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(Incluir otras propias de la DRE, UGEL y de la Institución Educativa, de corresponder)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ANÁLISIS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Propósito de la estrategia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acuerdo con el numeral 6.1 de la RVM N° 045-2022-MINEDU, la Estrategia Nacional de Refuerzo Escolar (en adelante RE) consiste en desarrollar acciones pedagógicas y de gestión, que se realizan en las IGED, desde un enfoque territorial, a fin que los y las estudiantes desarrollen sus competencias en el nivel esperado para su grado/ciclo. En el aula, se inicia con la identificación del nivel real de aprendizaje de los y las estudiantes en el momento de la evaluación diagnóstica y en el proceso, cuando se desarrollan las actividades pedagógicas en el aula.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Etapas de la estrategia de Refuerzo Escolar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acuerdo con lo establecido por la Resolución Viceministerial N° 045-2022-MINEDU, la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 etapas de implementación del refuerzo escolar se caracterizan por: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Etapa de diagnóstico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el docente identifica las necesidades de aprendizaje de los estudiantes para el RE, haciendo uso de una evaluación diagnóstica. Luego de la aplicación de la evaluación, la IE realiza la sistematización de los resultados, a través de un informe, presentación o reporte, que permita identificar la situación de aprendizaje de los estudiantes. Finalmente, la IE remite la información sobre los resultados a la UGEL y realiza reuniones informativas con las familias para poder comunicar los resultados encontrados.</w:t>
        <w:tab/>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Etapa de desarrollo del RE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sz w:val="22"/>
          <w:szCs w:val="22"/>
          <w:rtl w:val="0"/>
        </w:rPr>
        <w:t xml:space="preserve"> considerando los resultados obtenidos en la etapa diagnóstica, la IE incluye en su Plan Anual de Trabajo (PAT) acciones para implementar el RE, y establece un horario para el desarrollo de estas acciones en los distintos grados y secciones. En el aula, los docentes brindan atención diferenciada a los estudiantes considerando sus resultados en la evaluación diagnóstica. Esto se refleja en la organización del aula, el uso de recursos diferenciados, y el desarrollo de actividades que responden a la diversidad de los niveles de aprendizaje. Del mismo modo, la IE realiza acciones de fortalecimiento dirigido a los docentes.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Etapa de cierre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en la IE realizan la evaluación de salida. Asimismo, se genera un espacio de reflexión con los estudiantes y entre los docentes de la IE que implementan RE, respecto a los logros alcanzados en aprendizajes y a lo proyectado en el PAT.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Instrumentos y recursos pedagógicos utilizados para la evaluación diagnóstica 202</w:t>
      </w:r>
      <w:r w:rsidDel="00000000" w:rsidR="00000000" w:rsidRPr="00000000">
        <w:rPr>
          <w:rFonts w:ascii="Arial" w:cs="Arial" w:eastAsia="Arial" w:hAnsi="Arial"/>
          <w:b w:val="1"/>
          <w:sz w:val="22"/>
          <w:szCs w:val="22"/>
          <w:rtl w:val="0"/>
        </w:rPr>
        <w:t xml:space="preserve">5</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En esta sección se deberá mencionar y describir los instrumentos que fueron utilizados para la aplicación de las pruebas diagnósticas en la institución educativa en el presente año.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En caso de haber utilizado instrumentos de evaluación propios, deberá describir el proceso de diseño y construcción de estos instrumentos.   </w:t>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Describir el proceso</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de la gestión para la aplicación de las pruebas diagnósticas en las áreas evaluadas</w:t>
      </w:r>
      <w:r w:rsidDel="00000000" w:rsidR="00000000" w:rsidRPr="00000000">
        <w:rPr>
          <w:rFonts w:ascii="Arial" w:cs="Arial" w:eastAsia="Arial" w:hAnsi="Arial"/>
          <w:color w:val="0070c0"/>
          <w:sz w:val="22"/>
          <w:szCs w:val="22"/>
          <w:rtl w:val="0"/>
        </w:rPr>
        <w:t xml:space="preserve">, que incluye las fechas programadas</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Resultados de Lectura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Resultados de los niveles de logro por grado evaluado.</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Análisis de los resultados a nivel de competencias, capacidades y desempeños para cada grado.</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color w:val="0070c0"/>
          <w:sz w:val="22"/>
          <w:szCs w:val="22"/>
          <w:u w:val="none"/>
        </w:rPr>
      </w:pPr>
      <w:r w:rsidDel="00000000" w:rsidR="00000000" w:rsidRPr="00000000">
        <w:rPr>
          <w:rFonts w:ascii="Arial" w:cs="Arial" w:eastAsia="Arial" w:hAnsi="Arial"/>
          <w:color w:val="0070c0"/>
          <w:sz w:val="22"/>
          <w:szCs w:val="22"/>
          <w:rtl w:val="0"/>
        </w:rPr>
        <w:t xml:space="preserve">Acciones que realizará a partir de los resultados de la evaluación diagnóstica para el desarrollo de la estrategia de refuerzo escolar.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Resultados de Escritura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Resultados de los niveles de aprendizaje por grado evaluado.</w:t>
      </w:r>
    </w:p>
    <w:p w:rsidR="00000000" w:rsidDel="00000000" w:rsidP="00000000" w:rsidRDefault="00000000" w:rsidRPr="00000000" w14:paraId="000000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Análisis de los resultados a nivel de competencias, capacidades y desempeños para cada grado.</w:t>
      </w:r>
    </w:p>
    <w:p w:rsidR="00000000" w:rsidDel="00000000" w:rsidP="00000000" w:rsidRDefault="00000000" w:rsidRPr="00000000" w14:paraId="00000044">
      <w:pPr>
        <w:numPr>
          <w:ilvl w:val="1"/>
          <w:numId w:val="3"/>
        </w:numPr>
        <w:ind w:left="1410" w:hanging="690"/>
        <w:jc w:val="both"/>
        <w:rPr>
          <w:rFonts w:ascii="Arial" w:cs="Arial" w:eastAsia="Arial" w:hAnsi="Arial"/>
          <w:color w:val="0070c0"/>
          <w:sz w:val="22"/>
          <w:szCs w:val="22"/>
        </w:rPr>
      </w:pPr>
      <w:r w:rsidDel="00000000" w:rsidR="00000000" w:rsidRPr="00000000">
        <w:rPr>
          <w:rFonts w:ascii="Arial" w:cs="Arial" w:eastAsia="Arial" w:hAnsi="Arial"/>
          <w:color w:val="0070c0"/>
          <w:sz w:val="22"/>
          <w:szCs w:val="22"/>
          <w:rtl w:val="0"/>
        </w:rPr>
        <w:t xml:space="preserve">Acciones que realizará a partir de los resultados de la evaluación diagnóstica para el desarrollo de la estrategia de refuerzo escolar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Resultados de Matemática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Resultados de los niveles de aprendizaje por grado evaluado.</w:t>
      </w:r>
    </w:p>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Análisis de los resultados a nivel de competencias, capacidades y desempeños para cada grado.</w:t>
      </w:r>
    </w:p>
    <w:p w:rsidR="00000000" w:rsidDel="00000000" w:rsidP="00000000" w:rsidRDefault="00000000" w:rsidRPr="00000000" w14:paraId="0000004A">
      <w:pPr>
        <w:numPr>
          <w:ilvl w:val="1"/>
          <w:numId w:val="3"/>
        </w:numPr>
        <w:ind w:left="1410" w:hanging="690"/>
        <w:jc w:val="both"/>
        <w:rPr>
          <w:rFonts w:ascii="Arial" w:cs="Arial" w:eastAsia="Arial" w:hAnsi="Arial"/>
          <w:color w:val="0070c0"/>
          <w:sz w:val="22"/>
          <w:szCs w:val="22"/>
        </w:rPr>
      </w:pPr>
      <w:r w:rsidDel="00000000" w:rsidR="00000000" w:rsidRPr="00000000">
        <w:rPr>
          <w:rFonts w:ascii="Arial" w:cs="Arial" w:eastAsia="Arial" w:hAnsi="Arial"/>
          <w:color w:val="0070c0"/>
          <w:sz w:val="22"/>
          <w:szCs w:val="22"/>
          <w:rtl w:val="0"/>
        </w:rPr>
        <w:t xml:space="preserve">Acciones que realizará a partir de los resultados de la evaluación diagnóstica para el desarrollo de la estrategia de refuerzo escolar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CONCLUSIONES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10" w:right="0" w:hanging="69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Mencionar las principales conclusiones derivadas de la aplicación de la evaluación diagnóstica a los estudiantes de la institución educativa en el marco de la estrategia de refuerzo escolar.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todo cuanto debo informar.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Atentamente,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ANEXOS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(Adjuntar los anexos que considere relevante para el presente informe)</w:t>
      </w:r>
      <w:r w:rsidDel="00000000" w:rsidR="00000000" w:rsidRPr="00000000">
        <w:rPr>
          <w:rtl w:val="0"/>
        </w:rPr>
      </w:r>
    </w:p>
    <w:sectPr>
      <w:headerReference r:id="rId6" w:type="default"/>
      <w:footerReference r:id="rId7" w:type="default"/>
      <w:pgSz w:h="16839" w:w="11907" w:orient="portrait"/>
      <w:pgMar w:bottom="1701" w:top="1701" w:left="1701" w:right="1701" w:header="284"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920"/>
      </w:tabs>
      <w:spacing w:after="0" w:before="0" w:line="240" w:lineRule="auto"/>
      <w:ind w:left="-709" w:right="0"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3750"/>
      </w:tabs>
      <w:spacing w:after="0" w:before="0" w:line="240" w:lineRule="auto"/>
      <w:ind w:left="0" w:right="-992" w:firstLine="0"/>
      <w:jc w:val="righ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90" w:hanging="690"/>
      </w:pPr>
      <w:rPr/>
    </w:lvl>
    <w:lvl w:ilvl="1">
      <w:start w:val="1"/>
      <w:numFmt w:val="decimal"/>
      <w:lvlText w:val="%1.%2"/>
      <w:lvlJc w:val="left"/>
      <w:pPr>
        <w:ind w:left="1410" w:hanging="69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3">
    <w:lvl w:ilvl="0">
      <w:start w:val="1"/>
      <w:numFmt w:val="decimal"/>
      <w:lvlText w:val="%1"/>
      <w:lvlJc w:val="left"/>
      <w:pPr>
        <w:ind w:left="690" w:hanging="690"/>
      </w:pPr>
      <w:rPr/>
    </w:lvl>
    <w:lvl w:ilvl="1">
      <w:start w:val="1"/>
      <w:numFmt w:val="decimal"/>
      <w:lvlText w:val="2.%2"/>
      <w:lvlJc w:val="left"/>
      <w:pPr>
        <w:ind w:left="1410" w:hanging="690"/>
      </w:pPr>
      <w:rPr/>
    </w:lvl>
    <w:lvl w:ilvl="2">
      <w:start w:val="1"/>
      <w:numFmt w:val="decimal"/>
      <w:lvlText w:val="2.%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4">
    <w:lvl w:ilvl="0">
      <w:start w:val="1"/>
      <w:numFmt w:val="decimal"/>
      <w:lvlText w:val="%1"/>
      <w:lvlJc w:val="left"/>
      <w:pPr>
        <w:ind w:left="690" w:hanging="690"/>
      </w:pPr>
      <w:rPr/>
    </w:lvl>
    <w:lvl w:ilvl="1">
      <w:start w:val="1"/>
      <w:numFmt w:val="decimal"/>
      <w:lvlText w:val="3.%2"/>
      <w:lvlJc w:val="left"/>
      <w:pPr>
        <w:ind w:left="1410" w:hanging="690"/>
      </w:pPr>
      <w:rPr/>
    </w:lvl>
    <w:lvl w:ilvl="2">
      <w:start w:val="1"/>
      <w:numFmt w:val="decimal"/>
      <w:lvlText w:val="3.%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Bdr>
        <w:top w:color="000000" w:space="1" w:sz="4" w:val="single"/>
      </w:pBdr>
      <w:jc w:val="center"/>
    </w:pPr>
    <w:rPr>
      <w:rFonts w:ascii="Arial" w:cs="Arial" w:eastAsia="Arial" w:hAnsi="Arial"/>
      <w:b w:val="1"/>
      <w:sz w:val="18"/>
      <w:szCs w:val="1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